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3F620" w14:textId="77777777" w:rsidR="001B7B77" w:rsidRPr="000B5F5B" w:rsidRDefault="00AD5A7F">
      <w:pPr>
        <w:rPr>
          <w:rFonts w:asciiTheme="majorHAnsi" w:hAnsiTheme="majorHAnsi"/>
          <w:lang w:val="en-US"/>
        </w:rPr>
      </w:pPr>
      <w:r>
        <w:rPr>
          <w:rFonts w:asciiTheme="majorHAnsi" w:hAnsiTheme="majorHAnsi"/>
          <w:noProof/>
          <w:lang w:eastAsia="en-NZ"/>
        </w:rPr>
        <w:drawing>
          <wp:anchor distT="0" distB="0" distL="114300" distR="114300" simplePos="0" relativeHeight="251658240" behindDoc="1" locked="0" layoutInCell="1" allowOverlap="1" wp14:anchorId="6EAF5F1E" wp14:editId="58E0F211">
            <wp:simplePos x="0" y="0"/>
            <wp:positionH relativeFrom="column">
              <wp:posOffset>-568960</wp:posOffset>
            </wp:positionH>
            <wp:positionV relativeFrom="paragraph">
              <wp:posOffset>-3632835</wp:posOffset>
            </wp:positionV>
            <wp:extent cx="2718435" cy="1308538"/>
            <wp:effectExtent l="19050" t="0" r="5715" b="0"/>
            <wp:wrapNone/>
            <wp:docPr id="3" name="Picture 2" descr="BA-logo-FINAL-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ogo-FINAL-horizontal"/>
                    <pic:cNvPicPr>
                      <a:picLocks noChangeAspect="1" noChangeArrowheads="1"/>
                    </pic:cNvPicPr>
                  </pic:nvPicPr>
                  <pic:blipFill>
                    <a:blip r:embed="rId8"/>
                    <a:srcRect/>
                    <a:stretch>
                      <a:fillRect/>
                    </a:stretch>
                  </pic:blipFill>
                  <pic:spPr bwMode="auto">
                    <a:xfrm>
                      <a:off x="0" y="0"/>
                      <a:ext cx="2718435" cy="1308538"/>
                    </a:xfrm>
                    <a:prstGeom prst="rect">
                      <a:avLst/>
                    </a:prstGeom>
                    <a:noFill/>
                    <a:ln w="9525">
                      <a:noFill/>
                      <a:miter lim="800000"/>
                      <a:headEnd/>
                      <a:tailEnd/>
                    </a:ln>
                  </pic:spPr>
                </pic:pic>
              </a:graphicData>
            </a:graphic>
          </wp:anchor>
        </w:drawing>
      </w:r>
    </w:p>
    <w:p w14:paraId="6555F2AE" w14:textId="77777777" w:rsidR="00A60B2D" w:rsidRDefault="00A60B2D" w:rsidP="00913091">
      <w:pPr>
        <w:rPr>
          <w:rFonts w:ascii="Arial" w:hAnsi="Arial" w:cs="Arial"/>
          <w:b/>
          <w:sz w:val="56"/>
          <w:szCs w:val="56"/>
        </w:rPr>
      </w:pPr>
    </w:p>
    <w:p w14:paraId="3A8A73FC" w14:textId="77777777" w:rsidR="00516668" w:rsidRDefault="00516668" w:rsidP="00913091">
      <w:pPr>
        <w:rPr>
          <w:rFonts w:asciiTheme="majorHAnsi" w:hAnsiTheme="majorHAnsi" w:cs="Arial"/>
          <w:b/>
          <w:sz w:val="56"/>
          <w:szCs w:val="56"/>
        </w:rPr>
      </w:pPr>
    </w:p>
    <w:p w14:paraId="521878CC" w14:textId="05264178" w:rsidR="00913091" w:rsidRDefault="00913091" w:rsidP="000D0DFF">
      <w:pPr>
        <w:jc w:val="center"/>
        <w:rPr>
          <w:rFonts w:asciiTheme="majorHAnsi" w:hAnsiTheme="majorHAnsi" w:cs="Arial"/>
          <w:b/>
          <w:sz w:val="56"/>
          <w:szCs w:val="56"/>
        </w:rPr>
      </w:pPr>
      <w:r w:rsidRPr="0004255A">
        <w:rPr>
          <w:rFonts w:asciiTheme="majorHAnsi" w:hAnsiTheme="majorHAnsi" w:cs="Arial"/>
          <w:b/>
          <w:sz w:val="56"/>
          <w:szCs w:val="56"/>
        </w:rPr>
        <w:t>{</w:t>
      </w:r>
      <w:proofErr w:type="spellStart"/>
      <w:r w:rsidRPr="0004255A">
        <w:rPr>
          <w:rFonts w:asciiTheme="majorHAnsi" w:hAnsiTheme="majorHAnsi" w:cs="Arial"/>
          <w:b/>
          <w:sz w:val="56"/>
          <w:szCs w:val="56"/>
        </w:rPr>
        <w:t>Response.BusinessName</w:t>
      </w:r>
      <w:proofErr w:type="spellEnd"/>
      <w:r w:rsidRPr="0004255A">
        <w:rPr>
          <w:rFonts w:asciiTheme="majorHAnsi" w:hAnsiTheme="majorHAnsi" w:cs="Arial"/>
          <w:b/>
          <w:sz w:val="56"/>
          <w:szCs w:val="56"/>
        </w:rPr>
        <w:t>}</w:t>
      </w:r>
    </w:p>
    <w:p w14:paraId="27AA5AFB" w14:textId="77777777" w:rsidR="000D0DFF" w:rsidRPr="0004255A" w:rsidRDefault="000D0DFF" w:rsidP="000D0DFF">
      <w:pPr>
        <w:jc w:val="center"/>
        <w:rPr>
          <w:rFonts w:asciiTheme="majorHAnsi" w:hAnsiTheme="majorHAnsi" w:cs="Arial"/>
          <w:b/>
          <w:sz w:val="56"/>
          <w:szCs w:val="56"/>
        </w:rPr>
      </w:pPr>
    </w:p>
    <w:p w14:paraId="0FDF1782" w14:textId="76516694" w:rsidR="00913091" w:rsidRPr="0004255A" w:rsidRDefault="00F31EF4" w:rsidP="000D0DFF">
      <w:pPr>
        <w:jc w:val="center"/>
        <w:rPr>
          <w:rFonts w:asciiTheme="majorHAnsi" w:hAnsiTheme="majorHAnsi" w:cs="Arial"/>
          <w:b/>
          <w:sz w:val="72"/>
        </w:rPr>
      </w:pPr>
      <w:r>
        <w:rPr>
          <w:rFonts w:asciiTheme="majorHAnsi" w:hAnsiTheme="majorHAnsi" w:cs="Arial"/>
          <w:b/>
          <w:noProof/>
          <w:sz w:val="72"/>
        </w:rPr>
        <w:drawing>
          <wp:inline distT="0" distB="0" distL="0" distR="0" wp14:anchorId="2BD92A83" wp14:editId="5CA219CF">
            <wp:extent cx="3402244" cy="340224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60.png"/>
                    <pic:cNvPicPr/>
                  </pic:nvPicPr>
                  <pic:blipFill>
                    <a:blip r:embed="rId9">
                      <a:extLst>
                        <a:ext uri="{28A0092B-C50C-407E-A947-70E740481C1C}">
                          <a14:useLocalDpi xmlns:a14="http://schemas.microsoft.com/office/drawing/2010/main" val="0"/>
                        </a:ext>
                      </a:extLst>
                    </a:blip>
                    <a:stretch>
                      <a:fillRect/>
                    </a:stretch>
                  </pic:blipFill>
                  <pic:spPr>
                    <a:xfrm>
                      <a:off x="0" y="0"/>
                      <a:ext cx="3402244" cy="3402244"/>
                    </a:xfrm>
                    <a:prstGeom prst="rect">
                      <a:avLst/>
                    </a:prstGeom>
                  </pic:spPr>
                </pic:pic>
              </a:graphicData>
            </a:graphic>
          </wp:inline>
        </w:drawing>
      </w:r>
    </w:p>
    <w:p w14:paraId="3ADB2BA6" w14:textId="77777777" w:rsidR="000D0DFF" w:rsidRDefault="000D0DFF" w:rsidP="000D0DFF">
      <w:pPr>
        <w:jc w:val="center"/>
        <w:rPr>
          <w:rFonts w:asciiTheme="majorHAnsi" w:hAnsiTheme="majorHAnsi" w:cs="Arial"/>
          <w:sz w:val="52"/>
          <w:szCs w:val="52"/>
        </w:rPr>
      </w:pPr>
    </w:p>
    <w:p w14:paraId="7C959131" w14:textId="22192CDF" w:rsidR="00AD7A2F" w:rsidRDefault="00353927" w:rsidP="000D0DFF">
      <w:pPr>
        <w:jc w:val="center"/>
        <w:rPr>
          <w:rFonts w:asciiTheme="majorHAnsi" w:hAnsiTheme="majorHAnsi" w:cs="Arial"/>
          <w:sz w:val="52"/>
          <w:szCs w:val="52"/>
        </w:rPr>
      </w:pPr>
      <w:proofErr w:type="spellStart"/>
      <w:r>
        <w:rPr>
          <w:rFonts w:asciiTheme="majorHAnsi" w:hAnsiTheme="majorHAnsi" w:cs="Arial"/>
          <w:sz w:val="52"/>
          <w:szCs w:val="52"/>
        </w:rPr>
        <w:t>CyberSecurity</w:t>
      </w:r>
      <w:proofErr w:type="spellEnd"/>
      <w:r w:rsidR="00913091" w:rsidRPr="0004255A">
        <w:rPr>
          <w:rFonts w:asciiTheme="majorHAnsi" w:hAnsiTheme="majorHAnsi" w:cs="Arial"/>
          <w:sz w:val="52"/>
          <w:szCs w:val="52"/>
        </w:rPr>
        <w:t xml:space="preserve"> Assessment</w:t>
      </w:r>
    </w:p>
    <w:p w14:paraId="0CFAB824" w14:textId="77777777" w:rsidR="00516668" w:rsidRDefault="00516668" w:rsidP="000D0DFF">
      <w:pPr>
        <w:jc w:val="center"/>
        <w:rPr>
          <w:rFonts w:asciiTheme="majorHAnsi" w:hAnsiTheme="majorHAnsi"/>
          <w:lang w:val="en-US"/>
        </w:rPr>
        <w:sectPr w:rsidR="00516668" w:rsidSect="00516668">
          <w:headerReference w:type="even" r:id="rId10"/>
          <w:headerReference w:type="default" r:id="rId11"/>
          <w:footerReference w:type="even" r:id="rId12"/>
          <w:footerReference w:type="default" r:id="rId13"/>
          <w:headerReference w:type="first" r:id="rId14"/>
          <w:footerReference w:type="first" r:id="rId15"/>
          <w:pgSz w:w="11906" w:h="16838"/>
          <w:pgMar w:top="1304" w:right="2155" w:bottom="1928" w:left="1474" w:header="709" w:footer="709" w:gutter="0"/>
          <w:cols w:space="708"/>
          <w:docGrid w:linePitch="360"/>
        </w:sectPr>
      </w:pPr>
    </w:p>
    <w:p w14:paraId="62B4EC6B" w14:textId="77777777" w:rsidR="00913091" w:rsidRDefault="00913091" w:rsidP="00353927">
      <w:r w:rsidRPr="0004255A">
        <w:lastRenderedPageBreak/>
        <w:t>Dear {</w:t>
      </w:r>
      <w:proofErr w:type="spellStart"/>
      <w:r w:rsidRPr="0004255A">
        <w:t>Response.FirstName</w:t>
      </w:r>
      <w:proofErr w:type="spellEnd"/>
      <w:r w:rsidRPr="0004255A">
        <w:t>},</w:t>
      </w:r>
    </w:p>
    <w:p w14:paraId="795BA744" w14:textId="77777777" w:rsidR="00353927" w:rsidRDefault="00353927" w:rsidP="00353927">
      <w:pPr>
        <w:rPr>
          <w:lang w:val="en-US" w:eastAsia="ja-JP"/>
        </w:rPr>
      </w:pPr>
      <w:r>
        <w:rPr>
          <w:lang w:val="en-US" w:eastAsia="ja-JP"/>
        </w:rPr>
        <w:t xml:space="preserve">Thank you for completing this sample </w:t>
      </w:r>
      <w:proofErr w:type="spellStart"/>
      <w:r>
        <w:rPr>
          <w:lang w:val="en-US" w:eastAsia="ja-JP"/>
        </w:rPr>
        <w:t>CyberSecurity</w:t>
      </w:r>
      <w:proofErr w:type="spellEnd"/>
      <w:r>
        <w:rPr>
          <w:lang w:val="en-US" w:eastAsia="ja-JP"/>
        </w:rPr>
        <w:t xml:space="preserve"> Assessment.  This report is just an example of what Brilliant Assessments can produce.</w:t>
      </w:r>
    </w:p>
    <w:p w14:paraId="72307901" w14:textId="6C02B30A" w:rsidR="00913091" w:rsidRDefault="00353927" w:rsidP="00353927">
      <w:pPr>
        <w:rPr>
          <w:lang w:val="en-US" w:eastAsia="ja-JP"/>
        </w:rPr>
      </w:pPr>
      <w:r>
        <w:rPr>
          <w:lang w:val="en-US" w:eastAsia="ja-JP"/>
        </w:rPr>
        <w:t xml:space="preserve">As a user of Brilliant Assessments, you would normally copy this report text onto your own letterhead and then start modifying it to reflect your brand and market positioning.  </w:t>
      </w:r>
    </w:p>
    <w:p w14:paraId="3E9B662B" w14:textId="6EA07596" w:rsidR="00353927" w:rsidRPr="000D5937" w:rsidRDefault="00353927" w:rsidP="00353927">
      <w:pPr>
        <w:rPr>
          <w:lang w:val="en-US" w:eastAsia="ja-JP"/>
        </w:rPr>
      </w:pPr>
      <w:r>
        <w:rPr>
          <w:lang w:val="en-US" w:eastAsia="ja-JP"/>
        </w:rPr>
        <w:t>There are lots of different options for merging in data and graphs from the software, but the most flexible part i</w:t>
      </w:r>
      <w:r w:rsidR="00067938">
        <w:rPr>
          <w:lang w:val="en-US" w:eastAsia="ja-JP"/>
        </w:rPr>
        <w:t>s</w:t>
      </w:r>
      <w:r>
        <w:rPr>
          <w:lang w:val="en-US" w:eastAsia="ja-JP"/>
        </w:rPr>
        <w:t xml:space="preserve"> the layout of this report – being a word document – you are really quite unlimited as to what you can do! </w:t>
      </w:r>
    </w:p>
    <w:p w14:paraId="489F174B" w14:textId="6609C439" w:rsidR="00C71FA3" w:rsidRDefault="00353927" w:rsidP="00353927">
      <w:r>
        <w:t>Please note that the template assessment is provided as a starting point and no claim is made as to its suitability as a cybersecurity assessment.  We hope though, that it saves you time in building your own!</w:t>
      </w:r>
    </w:p>
    <w:p w14:paraId="430709C0" w14:textId="7093177D" w:rsidR="00353927" w:rsidRDefault="00516668" w:rsidP="00516668">
      <w:pPr>
        <w:pStyle w:val="Heading1"/>
      </w:pPr>
      <w:r>
        <w:t>You</w:t>
      </w:r>
      <w:r w:rsidR="00372853">
        <w:t>R</w:t>
      </w:r>
      <w:r>
        <w:t xml:space="preserve"> overall Cybersecurity Rating</w:t>
      </w:r>
    </w:p>
    <w:p w14:paraId="1A4D82DF" w14:textId="322055B6" w:rsidR="00C71FA3" w:rsidRDefault="00C71FA3">
      <w:pPr>
        <w:spacing w:line="276" w:lineRule="auto"/>
        <w:rPr>
          <w:rFonts w:asciiTheme="minorHAnsi" w:hAnsiTheme="minorHAnsi"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5494"/>
      </w:tblGrid>
      <w:tr w:rsidR="00A60B2D" w:rsidRPr="0004255A" w14:paraId="273C61BB" w14:textId="77777777" w:rsidTr="00516668">
        <w:tc>
          <w:tcPr>
            <w:tcW w:w="2694" w:type="dxa"/>
          </w:tcPr>
          <w:p w14:paraId="1145466B" w14:textId="77777777" w:rsidR="00A60B2D" w:rsidRPr="0004255A" w:rsidRDefault="00A60B2D" w:rsidP="00783666">
            <w:pPr>
              <w:ind w:right="254"/>
              <w:rPr>
                <w:rFonts w:asciiTheme="minorHAnsi" w:hAnsiTheme="minorHAnsi" w:cs="Arial"/>
                <w:color w:val="333333"/>
                <w:sz w:val="21"/>
                <w:szCs w:val="21"/>
                <w:shd w:val="clear" w:color="auto" w:fill="FFFFFF"/>
              </w:rPr>
            </w:pPr>
            <w:r w:rsidRPr="0004255A">
              <w:rPr>
                <w:rFonts w:asciiTheme="minorHAnsi" w:hAnsiTheme="minorHAnsi" w:cs="Arial"/>
                <w:color w:val="333333"/>
                <w:sz w:val="21"/>
                <w:szCs w:val="21"/>
                <w:shd w:val="clear" w:color="auto" w:fill="FFFFFF"/>
              </w:rPr>
              <w:t>{</w:t>
            </w:r>
            <w:proofErr w:type="gramStart"/>
            <w:r w:rsidRPr="0004255A">
              <w:rPr>
                <w:rFonts w:asciiTheme="minorHAnsi" w:hAnsiTheme="minorHAnsi" w:cs="Arial"/>
                <w:color w:val="333333"/>
                <w:sz w:val="21"/>
                <w:szCs w:val="21"/>
                <w:shd w:val="clear" w:color="auto" w:fill="FFFFFF"/>
              </w:rPr>
              <w:t>G</w:t>
            </w:r>
            <w:r w:rsidR="00783666" w:rsidRPr="0004255A">
              <w:rPr>
                <w:rFonts w:asciiTheme="minorHAnsi" w:hAnsiTheme="minorHAnsi" w:cs="Arial"/>
                <w:color w:val="333333"/>
                <w:sz w:val="21"/>
                <w:szCs w:val="21"/>
                <w:shd w:val="clear" w:color="auto" w:fill="FFFFFF"/>
              </w:rPr>
              <w:t>au</w:t>
            </w:r>
            <w:r w:rsidRPr="0004255A">
              <w:rPr>
                <w:rFonts w:asciiTheme="minorHAnsi" w:hAnsiTheme="minorHAnsi" w:cs="Arial"/>
                <w:color w:val="333333"/>
                <w:sz w:val="21"/>
                <w:szCs w:val="21"/>
                <w:shd w:val="clear" w:color="auto" w:fill="FFFFFF"/>
              </w:rPr>
              <w:t>ge[</w:t>
            </w:r>
            <w:proofErr w:type="gramEnd"/>
            <w:r w:rsidRPr="0004255A">
              <w:rPr>
                <w:rFonts w:asciiTheme="minorHAnsi" w:hAnsiTheme="minorHAnsi" w:cs="Arial"/>
                <w:color w:val="333333"/>
                <w:sz w:val="21"/>
                <w:szCs w:val="21"/>
                <w:shd w:val="clear" w:color="auto" w:fill="FFFFFF"/>
              </w:rPr>
              <w:t>Survey Height=200]}</w:t>
            </w:r>
          </w:p>
        </w:tc>
        <w:tc>
          <w:tcPr>
            <w:tcW w:w="5494" w:type="dxa"/>
          </w:tcPr>
          <w:p w14:paraId="5E8CBDE8" w14:textId="77777777" w:rsidR="008E53AC" w:rsidRDefault="0004255A" w:rsidP="00336BE5">
            <w:pPr>
              <w:ind w:right="255"/>
              <w:rPr>
                <w:rFonts w:asciiTheme="minorHAnsi" w:hAnsiTheme="minorHAnsi" w:cs="Arial"/>
                <w:color w:val="333333"/>
                <w:sz w:val="21"/>
                <w:szCs w:val="21"/>
                <w:shd w:val="clear" w:color="auto" w:fill="FFFFFF"/>
              </w:rPr>
            </w:pPr>
            <w:r w:rsidRPr="0004255A">
              <w:rPr>
                <w:rFonts w:asciiTheme="minorHAnsi" w:hAnsiTheme="minorHAnsi" w:cs="Arial"/>
                <w:sz w:val="21"/>
                <w:szCs w:val="21"/>
              </w:rPr>
              <w:t xml:space="preserve">Your overall rating score is </w:t>
            </w:r>
            <w:r w:rsidRPr="0004255A">
              <w:rPr>
                <w:rFonts w:asciiTheme="minorHAnsi" w:hAnsiTheme="minorHAnsi" w:cs="Arial"/>
                <w:color w:val="333333"/>
                <w:sz w:val="21"/>
                <w:szCs w:val="21"/>
                <w:shd w:val="clear" w:color="auto" w:fill="FFFFFF"/>
              </w:rPr>
              <w:t>{</w:t>
            </w:r>
            <w:proofErr w:type="spellStart"/>
            <w:r w:rsidRPr="0004255A">
              <w:rPr>
                <w:rFonts w:asciiTheme="minorHAnsi" w:hAnsiTheme="minorHAnsi" w:cs="Arial"/>
                <w:color w:val="333333"/>
                <w:sz w:val="21"/>
                <w:szCs w:val="21"/>
                <w:shd w:val="clear" w:color="auto" w:fill="FFFFFF"/>
              </w:rPr>
              <w:t>RatingScore.Score</w:t>
            </w:r>
            <w:proofErr w:type="spellEnd"/>
            <w:r w:rsidRPr="0004255A">
              <w:rPr>
                <w:rFonts w:asciiTheme="minorHAnsi" w:hAnsiTheme="minorHAnsi" w:cs="Arial"/>
                <w:color w:val="333333"/>
                <w:sz w:val="21"/>
                <w:szCs w:val="21"/>
                <w:shd w:val="clear" w:color="auto" w:fill="FFFFFF"/>
              </w:rPr>
              <w:t>}.</w:t>
            </w:r>
          </w:p>
          <w:p w14:paraId="0CF7DC03" w14:textId="61C1F7A5" w:rsidR="006C6AF0" w:rsidRDefault="006C6AF0" w:rsidP="00336BE5">
            <w:pPr>
              <w:ind w:right="255"/>
              <w:rPr>
                <w:rFonts w:asciiTheme="minorHAnsi" w:hAnsiTheme="minorHAnsi" w:cs="Arial"/>
                <w:color w:val="333333"/>
                <w:sz w:val="21"/>
                <w:szCs w:val="21"/>
                <w:shd w:val="clear" w:color="auto" w:fill="FFFFFF"/>
              </w:rPr>
            </w:pPr>
            <w:r>
              <w:rPr>
                <w:rFonts w:asciiTheme="minorHAnsi" w:hAnsiTheme="minorHAnsi" w:cs="Arial"/>
                <w:color w:val="333333"/>
                <w:sz w:val="21"/>
                <w:szCs w:val="21"/>
                <w:shd w:val="clear" w:color="auto" w:fill="FFFFFF"/>
              </w:rPr>
              <w:t>Maturity Levels are allocated from 0 (zero) to 4.  Maturity Level 3 is considered adequate for most commercial organi</w:t>
            </w:r>
            <w:r w:rsidR="000E6EA8">
              <w:rPr>
                <w:rFonts w:asciiTheme="minorHAnsi" w:hAnsiTheme="minorHAnsi" w:cs="Arial"/>
                <w:color w:val="333333"/>
                <w:sz w:val="21"/>
                <w:szCs w:val="21"/>
                <w:shd w:val="clear" w:color="auto" w:fill="FFFFFF"/>
              </w:rPr>
              <w:t>z</w:t>
            </w:r>
            <w:r>
              <w:rPr>
                <w:rFonts w:asciiTheme="minorHAnsi" w:hAnsiTheme="minorHAnsi" w:cs="Arial"/>
                <w:color w:val="333333"/>
                <w:sz w:val="21"/>
                <w:szCs w:val="21"/>
                <w:shd w:val="clear" w:color="auto" w:fill="FFFFFF"/>
              </w:rPr>
              <w:t>ations.  Maturity Level 4 is recommended for high risk environments.</w:t>
            </w:r>
          </w:p>
          <w:p w14:paraId="29AB2F25" w14:textId="6770E1CB" w:rsidR="00336BE5" w:rsidRPr="0004255A" w:rsidRDefault="006C6AF0" w:rsidP="00336BE5">
            <w:pPr>
              <w:ind w:right="255"/>
              <w:rPr>
                <w:rFonts w:asciiTheme="minorHAnsi" w:hAnsiTheme="minorHAnsi" w:cs="Arial"/>
                <w:color w:val="333333"/>
                <w:sz w:val="21"/>
                <w:szCs w:val="21"/>
                <w:shd w:val="clear" w:color="auto" w:fill="FFFFFF"/>
              </w:rPr>
            </w:pPr>
            <w:r>
              <w:rPr>
                <w:rFonts w:asciiTheme="minorHAnsi" w:hAnsiTheme="minorHAnsi" w:cs="Arial"/>
                <w:color w:val="333333"/>
                <w:sz w:val="21"/>
                <w:szCs w:val="21"/>
                <w:shd w:val="clear" w:color="auto" w:fill="FFFFFF"/>
              </w:rPr>
              <w:t xml:space="preserve"> </w:t>
            </w:r>
            <w:r>
              <w:rPr>
                <w:rFonts w:asciiTheme="minorHAnsi" w:hAnsiTheme="minorHAnsi" w:cs="Arial"/>
                <w:color w:val="333333"/>
                <w:sz w:val="21"/>
                <w:szCs w:val="21"/>
                <w:shd w:val="clear" w:color="auto" w:fill="FFFFFF"/>
              </w:rPr>
              <w:br/>
            </w:r>
            <w:r w:rsidR="00372853">
              <w:rPr>
                <w:rFonts w:asciiTheme="minorHAnsi" w:eastAsia="Times New Roman" w:hAnsiTheme="minorHAnsi"/>
                <w:color w:val="333333"/>
                <w:sz w:val="21"/>
                <w:szCs w:val="21"/>
                <w:lang w:eastAsia="en-NZ"/>
              </w:rPr>
              <w:t xml:space="preserve">You are: </w:t>
            </w:r>
            <w:r w:rsidR="0004255A" w:rsidRPr="0004255A">
              <w:rPr>
                <w:rFonts w:asciiTheme="minorHAnsi" w:eastAsia="Times New Roman" w:hAnsiTheme="minorHAnsi"/>
                <w:color w:val="333333"/>
                <w:sz w:val="21"/>
                <w:szCs w:val="21"/>
                <w:lang w:eastAsia="en-NZ"/>
              </w:rPr>
              <w:t>{</w:t>
            </w:r>
            <w:proofErr w:type="spellStart"/>
            <w:r w:rsidR="0004255A" w:rsidRPr="0004255A">
              <w:rPr>
                <w:rFonts w:asciiTheme="minorHAnsi" w:eastAsia="Times New Roman" w:hAnsiTheme="minorHAnsi"/>
                <w:color w:val="333333"/>
                <w:sz w:val="21"/>
                <w:szCs w:val="21"/>
                <w:lang w:eastAsia="en-NZ"/>
              </w:rPr>
              <w:t>Rating.RatingText</w:t>
            </w:r>
            <w:proofErr w:type="spellEnd"/>
            <w:r w:rsidR="0004255A" w:rsidRPr="0004255A">
              <w:rPr>
                <w:rFonts w:asciiTheme="minorHAnsi" w:eastAsia="Times New Roman" w:hAnsiTheme="minorHAnsi"/>
                <w:color w:val="333333"/>
                <w:sz w:val="21"/>
                <w:szCs w:val="21"/>
                <w:lang w:eastAsia="en-NZ"/>
              </w:rPr>
              <w:t>}</w:t>
            </w:r>
          </w:p>
        </w:tc>
      </w:tr>
    </w:tbl>
    <w:p w14:paraId="0F8BAAD2" w14:textId="77777777" w:rsidR="00516668" w:rsidRDefault="00516668" w:rsidP="00A60B2D">
      <w:pPr>
        <w:pStyle w:val="Heading1"/>
      </w:pPr>
    </w:p>
    <w:p w14:paraId="31C1F2DB" w14:textId="77777777" w:rsidR="00516668" w:rsidRDefault="00516668">
      <w:pPr>
        <w:spacing w:line="276" w:lineRule="auto"/>
        <w:rPr>
          <w:rFonts w:asciiTheme="majorHAnsi" w:eastAsiaTheme="majorEastAsia" w:hAnsiTheme="majorHAnsi" w:cstheme="majorBidi"/>
          <w:bCs/>
          <w:caps/>
          <w:color w:val="F26522" w:themeColor="accent1"/>
          <w:sz w:val="28"/>
          <w:szCs w:val="28"/>
        </w:rPr>
      </w:pPr>
      <w:r>
        <w:br w:type="page"/>
      </w:r>
    </w:p>
    <w:p w14:paraId="527DFAC1" w14:textId="7C24FB19" w:rsidR="00913091" w:rsidRDefault="00913091" w:rsidP="00A60B2D">
      <w:pPr>
        <w:pStyle w:val="Heading1"/>
      </w:pPr>
      <w:r>
        <w:lastRenderedPageBreak/>
        <w:t>Assessment Summary</w:t>
      </w:r>
    </w:p>
    <w:p w14:paraId="4609A451" w14:textId="77777777" w:rsidR="00C71FA3" w:rsidRDefault="00C71FA3" w:rsidP="00C71FA3">
      <w:pPr>
        <w:spacing w:line="276" w:lineRule="auto"/>
        <w:rPr>
          <w:rFonts w:asciiTheme="minorHAnsi" w:hAnsiTheme="minorHAnsi" w:cs="Arial"/>
          <w:sz w:val="21"/>
          <w:szCs w:val="21"/>
        </w:rPr>
      </w:pPr>
    </w:p>
    <w:p w14:paraId="015F84FA" w14:textId="7A833BFD" w:rsidR="00C71FA3" w:rsidRDefault="0021648B" w:rsidP="00E330F1">
      <w:pPr>
        <w:pStyle w:val="Heading2"/>
        <w:rPr>
          <w:rFonts w:asciiTheme="minorHAnsi" w:hAnsiTheme="minorHAnsi" w:cs="Arial"/>
          <w:color w:val="333333"/>
          <w:sz w:val="21"/>
          <w:szCs w:val="21"/>
          <w:shd w:val="clear" w:color="auto" w:fill="FFFFFF"/>
        </w:rPr>
      </w:pPr>
      <w:r>
        <w:rPr>
          <w:rFonts w:eastAsia="MS Mincho"/>
        </w:rPr>
        <w:t>Managing Servers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6504"/>
      </w:tblGrid>
      <w:tr w:rsidR="0089720A" w14:paraId="39B6B74D" w14:textId="77777777" w:rsidTr="002F5761">
        <w:tc>
          <w:tcPr>
            <w:tcW w:w="1989" w:type="dxa"/>
          </w:tcPr>
          <w:p w14:paraId="7F22D96B" w14:textId="131CD83E" w:rsidR="006C6AF0" w:rsidRDefault="002F5761" w:rsidP="00E330F1">
            <w:pPr>
              <w:pStyle w:val="Heading2"/>
              <w:outlineLvl w:val="1"/>
              <w:rPr>
                <w:rFonts w:eastAsia="MS Mincho"/>
              </w:rPr>
            </w:pPr>
            <w:r>
              <w:rPr>
                <w:rFonts w:eastAsia="MS Mincho"/>
                <w:noProof/>
              </w:rPr>
              <w:drawing>
                <wp:inline distT="0" distB="0" distL="0" distR="0" wp14:anchorId="54A08176" wp14:editId="31047C26">
                  <wp:extent cx="643892" cy="73403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ervers100.png"/>
                          <pic:cNvPicPr/>
                        </pic:nvPicPr>
                        <pic:blipFill>
                          <a:blip r:embed="rId16">
                            <a:extLst>
                              <a:ext uri="{28A0092B-C50C-407E-A947-70E740481C1C}">
                                <a14:useLocalDpi xmlns:a14="http://schemas.microsoft.com/office/drawing/2010/main" val="0"/>
                              </a:ext>
                            </a:extLst>
                          </a:blip>
                          <a:stretch>
                            <a:fillRect/>
                          </a:stretch>
                        </pic:blipFill>
                        <pic:spPr>
                          <a:xfrm>
                            <a:off x="0" y="0"/>
                            <a:ext cx="643892" cy="734037"/>
                          </a:xfrm>
                          <a:prstGeom prst="rect">
                            <a:avLst/>
                          </a:prstGeom>
                        </pic:spPr>
                      </pic:pic>
                    </a:graphicData>
                  </a:graphic>
                </wp:inline>
              </w:drawing>
            </w:r>
          </w:p>
        </w:tc>
        <w:tc>
          <w:tcPr>
            <w:tcW w:w="6504" w:type="dxa"/>
          </w:tcPr>
          <w:p w14:paraId="76FBECC2" w14:textId="58C0B667" w:rsidR="006C6AF0" w:rsidRDefault="006C6AF0"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=2 Height=50]}</w:t>
            </w:r>
          </w:p>
        </w:tc>
      </w:tr>
    </w:tbl>
    <w:p w14:paraId="4B36BFA4" w14:textId="7C5FA372" w:rsidR="0021648B" w:rsidRPr="0021648B" w:rsidRDefault="0021648B" w:rsidP="00E330F1">
      <w:pPr>
        <w:pStyle w:val="Heading2"/>
        <w:rPr>
          <w:rFonts w:eastAsia="MS Mincho"/>
        </w:rPr>
      </w:pPr>
      <w:r>
        <w:rPr>
          <w:rFonts w:eastAsia="MS Mincho"/>
        </w:rPr>
        <w:t>System Administrators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6504"/>
      </w:tblGrid>
      <w:tr w:rsidR="006C6AF0" w14:paraId="6140A708" w14:textId="77777777" w:rsidTr="002F5761">
        <w:tc>
          <w:tcPr>
            <w:tcW w:w="1989" w:type="dxa"/>
          </w:tcPr>
          <w:p w14:paraId="4C3580FE" w14:textId="2FE3D8F8" w:rsidR="006C6AF0" w:rsidRDefault="002F5761" w:rsidP="00E330F1">
            <w:pPr>
              <w:pStyle w:val="Heading2"/>
              <w:outlineLvl w:val="1"/>
              <w:rPr>
                <w:rFonts w:eastAsia="MS Mincho"/>
              </w:rPr>
            </w:pPr>
            <w:r>
              <w:rPr>
                <w:rFonts w:eastAsia="MS Mincho"/>
                <w:noProof/>
              </w:rPr>
              <w:drawing>
                <wp:inline distT="0" distB="0" distL="0" distR="0" wp14:anchorId="53077184" wp14:editId="4F49CFB9">
                  <wp:extent cx="737403" cy="74477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ystem Administrators100.png"/>
                          <pic:cNvPicPr/>
                        </pic:nvPicPr>
                        <pic:blipFill>
                          <a:blip r:embed="rId17">
                            <a:extLst>
                              <a:ext uri="{28A0092B-C50C-407E-A947-70E740481C1C}">
                                <a14:useLocalDpi xmlns:a14="http://schemas.microsoft.com/office/drawing/2010/main" val="0"/>
                              </a:ext>
                            </a:extLst>
                          </a:blip>
                          <a:stretch>
                            <a:fillRect/>
                          </a:stretch>
                        </pic:blipFill>
                        <pic:spPr>
                          <a:xfrm>
                            <a:off x="0" y="0"/>
                            <a:ext cx="737403" cy="744777"/>
                          </a:xfrm>
                          <a:prstGeom prst="rect">
                            <a:avLst/>
                          </a:prstGeom>
                        </pic:spPr>
                      </pic:pic>
                    </a:graphicData>
                  </a:graphic>
                </wp:inline>
              </w:drawing>
            </w:r>
          </w:p>
        </w:tc>
        <w:tc>
          <w:tcPr>
            <w:tcW w:w="6504" w:type="dxa"/>
          </w:tcPr>
          <w:p w14:paraId="3BA26D1C" w14:textId="1EA7DCF5" w:rsidR="006C6AF0" w:rsidRDefault="006C6AF0"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w:t>
            </w:r>
            <w:r w:rsidR="00A43ED6">
              <w:rPr>
                <w:shd w:val="clear" w:color="auto" w:fill="FFFFFF"/>
              </w:rPr>
              <w:t>3</w:t>
            </w:r>
            <w:r>
              <w:rPr>
                <w:shd w:val="clear" w:color="auto" w:fill="FFFFFF"/>
              </w:rPr>
              <w:t xml:space="preserve"> Height=50]}</w:t>
            </w:r>
          </w:p>
        </w:tc>
      </w:tr>
    </w:tbl>
    <w:p w14:paraId="2BAA78D4" w14:textId="77777777" w:rsidR="0048647B" w:rsidRDefault="0048647B" w:rsidP="00E330F1">
      <w:pPr>
        <w:pStyle w:val="Heading2"/>
        <w:rPr>
          <w:rFonts w:eastAsia="MS Mincho"/>
        </w:rPr>
      </w:pPr>
      <w:r>
        <w:rPr>
          <w:rFonts w:eastAsia="MS Mincho"/>
        </w:rPr>
        <w:t>Managing Workstations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6504"/>
      </w:tblGrid>
      <w:tr w:rsidR="006C6AF0" w14:paraId="2555F21D" w14:textId="77777777" w:rsidTr="002F5761">
        <w:tc>
          <w:tcPr>
            <w:tcW w:w="1989" w:type="dxa"/>
          </w:tcPr>
          <w:p w14:paraId="39137E47" w14:textId="5638E145" w:rsidR="006C6AF0" w:rsidRDefault="002F5761" w:rsidP="00E330F1">
            <w:pPr>
              <w:pStyle w:val="Heading2"/>
              <w:outlineLvl w:val="1"/>
              <w:rPr>
                <w:rFonts w:eastAsia="MS Mincho"/>
              </w:rPr>
            </w:pPr>
            <w:r>
              <w:rPr>
                <w:rFonts w:eastAsia="MS Mincho"/>
                <w:noProof/>
              </w:rPr>
              <w:drawing>
                <wp:inline distT="0" distB="0" distL="0" distR="0" wp14:anchorId="5F26FD1D" wp14:editId="42F797D6">
                  <wp:extent cx="749532" cy="55465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kstation100.png"/>
                          <pic:cNvPicPr/>
                        </pic:nvPicPr>
                        <pic:blipFill>
                          <a:blip r:embed="rId18">
                            <a:extLst>
                              <a:ext uri="{28A0092B-C50C-407E-A947-70E740481C1C}">
                                <a14:useLocalDpi xmlns:a14="http://schemas.microsoft.com/office/drawing/2010/main" val="0"/>
                              </a:ext>
                            </a:extLst>
                          </a:blip>
                          <a:stretch>
                            <a:fillRect/>
                          </a:stretch>
                        </pic:blipFill>
                        <pic:spPr>
                          <a:xfrm>
                            <a:off x="0" y="0"/>
                            <a:ext cx="749532" cy="554653"/>
                          </a:xfrm>
                          <a:prstGeom prst="rect">
                            <a:avLst/>
                          </a:prstGeom>
                        </pic:spPr>
                      </pic:pic>
                    </a:graphicData>
                  </a:graphic>
                </wp:inline>
              </w:drawing>
            </w:r>
          </w:p>
        </w:tc>
        <w:tc>
          <w:tcPr>
            <w:tcW w:w="6504" w:type="dxa"/>
          </w:tcPr>
          <w:p w14:paraId="3BE04222" w14:textId="75CCD56E" w:rsidR="006C6AF0" w:rsidRDefault="006C6AF0"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w:t>
            </w:r>
            <w:r w:rsidR="00A43ED6">
              <w:rPr>
                <w:shd w:val="clear" w:color="auto" w:fill="FFFFFF"/>
              </w:rPr>
              <w:t>4</w:t>
            </w:r>
            <w:r>
              <w:rPr>
                <w:shd w:val="clear" w:color="auto" w:fill="FFFFFF"/>
              </w:rPr>
              <w:t xml:space="preserve"> Height=50]}</w:t>
            </w:r>
          </w:p>
        </w:tc>
      </w:tr>
    </w:tbl>
    <w:p w14:paraId="07B9A282" w14:textId="77777777" w:rsidR="0048647B" w:rsidRDefault="0048647B" w:rsidP="00E330F1">
      <w:pPr>
        <w:pStyle w:val="Heading2"/>
        <w:rPr>
          <w:rFonts w:eastAsia="MS Mincho"/>
        </w:rPr>
      </w:pPr>
      <w:r>
        <w:rPr>
          <w:rFonts w:eastAsia="MS Mincho"/>
        </w:rPr>
        <w:t>End Users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6504"/>
      </w:tblGrid>
      <w:tr w:rsidR="006C6AF0" w14:paraId="6FC44FDA" w14:textId="77777777" w:rsidTr="002F5761">
        <w:tc>
          <w:tcPr>
            <w:tcW w:w="1989" w:type="dxa"/>
          </w:tcPr>
          <w:p w14:paraId="4AF4D9B5" w14:textId="46AB888C" w:rsidR="006C6AF0" w:rsidRDefault="002F5761" w:rsidP="00E330F1">
            <w:pPr>
              <w:pStyle w:val="Heading2"/>
              <w:outlineLvl w:val="1"/>
              <w:rPr>
                <w:rFonts w:eastAsia="MS Mincho"/>
              </w:rPr>
            </w:pPr>
            <w:r>
              <w:rPr>
                <w:rFonts w:eastAsia="MS Mincho"/>
                <w:noProof/>
              </w:rPr>
              <w:drawing>
                <wp:inline distT="0" distB="0" distL="0" distR="0" wp14:anchorId="3DA232F5" wp14:editId="49D196A1">
                  <wp:extent cx="703400" cy="703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nd Users100.png"/>
                          <pic:cNvPicPr/>
                        </pic:nvPicPr>
                        <pic:blipFill>
                          <a:blip r:embed="rId19">
                            <a:extLst>
                              <a:ext uri="{28A0092B-C50C-407E-A947-70E740481C1C}">
                                <a14:useLocalDpi xmlns:a14="http://schemas.microsoft.com/office/drawing/2010/main" val="0"/>
                              </a:ext>
                            </a:extLst>
                          </a:blip>
                          <a:stretch>
                            <a:fillRect/>
                          </a:stretch>
                        </pic:blipFill>
                        <pic:spPr>
                          <a:xfrm>
                            <a:off x="0" y="0"/>
                            <a:ext cx="703400" cy="703400"/>
                          </a:xfrm>
                          <a:prstGeom prst="rect">
                            <a:avLst/>
                          </a:prstGeom>
                        </pic:spPr>
                      </pic:pic>
                    </a:graphicData>
                  </a:graphic>
                </wp:inline>
              </w:drawing>
            </w:r>
          </w:p>
        </w:tc>
        <w:tc>
          <w:tcPr>
            <w:tcW w:w="6504" w:type="dxa"/>
          </w:tcPr>
          <w:p w14:paraId="2E50E094" w14:textId="74D5A224" w:rsidR="006C6AF0" w:rsidRDefault="006C6AF0"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w:t>
            </w:r>
            <w:r w:rsidR="00A43ED6">
              <w:rPr>
                <w:shd w:val="clear" w:color="auto" w:fill="FFFFFF"/>
              </w:rPr>
              <w:t>5</w:t>
            </w:r>
            <w:r>
              <w:rPr>
                <w:shd w:val="clear" w:color="auto" w:fill="FFFFFF"/>
              </w:rPr>
              <w:t xml:space="preserve"> Height=50]}</w:t>
            </w:r>
          </w:p>
        </w:tc>
      </w:tr>
    </w:tbl>
    <w:p w14:paraId="0222C53F" w14:textId="77777777" w:rsidR="00913091" w:rsidRPr="00FD514A" w:rsidRDefault="00913091" w:rsidP="00913091">
      <w:pPr>
        <w:spacing w:after="0"/>
        <w:ind w:right="254"/>
        <w:rPr>
          <w:rFonts w:ascii="Arial" w:hAnsi="Arial" w:cs="Arial"/>
          <w:b/>
          <w:sz w:val="32"/>
          <w:szCs w:val="32"/>
        </w:rPr>
      </w:pPr>
    </w:p>
    <w:p w14:paraId="0AF5A46F" w14:textId="77777777" w:rsidR="00913091" w:rsidRDefault="00913091" w:rsidP="00913091">
      <w:pPr>
        <w:ind w:right="254"/>
        <w:rPr>
          <w:rFonts w:ascii="Arial" w:hAnsi="Arial" w:cs="Arial"/>
        </w:rPr>
      </w:pPr>
      <w:r>
        <w:rPr>
          <w:rFonts w:ascii="Arial" w:hAnsi="Arial" w:cs="Arial"/>
        </w:rPr>
        <w:br w:type="page"/>
      </w:r>
    </w:p>
    <w:p w14:paraId="02EDF475" w14:textId="01610E6C" w:rsidR="00DB22A2" w:rsidRDefault="00DB22A2" w:rsidP="00BA508A">
      <w:pPr>
        <w:pStyle w:val="Heading1"/>
      </w:pPr>
      <w:r>
        <w:lastRenderedPageBreak/>
        <w:t>Detailed Report</w:t>
      </w:r>
    </w:p>
    <w:p w14:paraId="7788D3B0" w14:textId="5F455C2C" w:rsidR="00BA508A" w:rsidRPr="00BA508A" w:rsidRDefault="00BA508A" w:rsidP="00BA508A">
      <w:pPr>
        <w:pStyle w:val="Heading1"/>
      </w:pPr>
      <w:r w:rsidRPr="00BA508A">
        <w:t>Managing Servers</w:t>
      </w:r>
    </w:p>
    <w:p w14:paraId="019667E1" w14:textId="77777777" w:rsidR="00967A75" w:rsidRDefault="00967A75" w:rsidP="00E330F1">
      <w:pPr>
        <w:pStyle w:val="Heading2"/>
        <w:rPr>
          <w:rFonts w:eastAsia="MS Mincho"/>
        </w:rPr>
      </w:pPr>
      <w:r>
        <w:rPr>
          <w:rFonts w:eastAsia="MS Mincho"/>
        </w:rPr>
        <w:t>Physical Security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225856" w14:paraId="260EA5CA" w14:textId="77777777" w:rsidTr="00D26D70">
        <w:tc>
          <w:tcPr>
            <w:tcW w:w="2093" w:type="dxa"/>
          </w:tcPr>
          <w:p w14:paraId="05790DDD" w14:textId="11FF53B9" w:rsidR="00225856" w:rsidRDefault="00D26D70" w:rsidP="00E330F1">
            <w:pPr>
              <w:pStyle w:val="Heading2"/>
              <w:outlineLvl w:val="1"/>
              <w:rPr>
                <w:rFonts w:eastAsia="MS Mincho"/>
              </w:rPr>
            </w:pPr>
            <w:r>
              <w:rPr>
                <w:rFonts w:eastAsia="MS Mincho"/>
                <w:noProof/>
              </w:rPr>
              <w:drawing>
                <wp:inline distT="0" distB="0" distL="0" distR="0" wp14:anchorId="0B3BA106" wp14:editId="6B2A54D0">
                  <wp:extent cx="781589" cy="7425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hysical Security100.png"/>
                          <pic:cNvPicPr/>
                        </pic:nvPicPr>
                        <pic:blipFill>
                          <a:blip r:embed="rId20">
                            <a:extLst>
                              <a:ext uri="{28A0092B-C50C-407E-A947-70E740481C1C}">
                                <a14:useLocalDpi xmlns:a14="http://schemas.microsoft.com/office/drawing/2010/main" val="0"/>
                              </a:ext>
                            </a:extLst>
                          </a:blip>
                          <a:stretch>
                            <a:fillRect/>
                          </a:stretch>
                        </pic:blipFill>
                        <pic:spPr>
                          <a:xfrm>
                            <a:off x="0" y="0"/>
                            <a:ext cx="781589" cy="742510"/>
                          </a:xfrm>
                          <a:prstGeom prst="rect">
                            <a:avLst/>
                          </a:prstGeom>
                        </pic:spPr>
                      </pic:pic>
                    </a:graphicData>
                  </a:graphic>
                </wp:inline>
              </w:drawing>
            </w:r>
          </w:p>
        </w:tc>
        <w:tc>
          <w:tcPr>
            <w:tcW w:w="6400" w:type="dxa"/>
          </w:tcPr>
          <w:p w14:paraId="10158EA9" w14:textId="004AE720" w:rsidR="00225856" w:rsidRDefault="008C4FF0" w:rsidP="008C4FF0">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=2 </w:t>
            </w:r>
            <w:proofErr w:type="spellStart"/>
            <w:r>
              <w:rPr>
                <w:shd w:val="clear" w:color="auto" w:fill="FFFFFF"/>
              </w:rPr>
              <w:t>SubSectionNo</w:t>
            </w:r>
            <w:proofErr w:type="spellEnd"/>
            <w:r>
              <w:rPr>
                <w:shd w:val="clear" w:color="auto" w:fill="FFFFFF"/>
              </w:rPr>
              <w:t>=</w:t>
            </w:r>
            <w:r w:rsidR="00B70C02">
              <w:rPr>
                <w:shd w:val="clear" w:color="auto" w:fill="FFFFFF"/>
              </w:rPr>
              <w:t>1</w:t>
            </w:r>
            <w:r w:rsidR="006E1AA6">
              <w:rPr>
                <w:shd w:val="clear" w:color="auto" w:fill="FFFFFF"/>
              </w:rPr>
              <w:t xml:space="preserve"> Height=50</w:t>
            </w:r>
            <w:r>
              <w:rPr>
                <w:shd w:val="clear" w:color="auto" w:fill="FFFFFF"/>
              </w:rPr>
              <w:t>]}</w:t>
            </w:r>
          </w:p>
        </w:tc>
      </w:tr>
    </w:tbl>
    <w:p w14:paraId="242EDEDD" w14:textId="77777777" w:rsidR="00F50EE9" w:rsidRDefault="00F50EE9" w:rsidP="00BA508A">
      <w:pPr>
        <w:rPr>
          <w:shd w:val="clear" w:color="auto" w:fill="FFFFFF"/>
        </w:rPr>
      </w:pPr>
    </w:p>
    <w:p w14:paraId="23BF4941" w14:textId="119153D3" w:rsidR="00913091" w:rsidRDefault="00BA508A" w:rsidP="00BA508A">
      <w:pPr>
        <w:rPr>
          <w:rFonts w:eastAsia="MS Mincho"/>
          <w:sz w:val="16"/>
          <w:szCs w:val="16"/>
        </w:rPr>
      </w:pPr>
      <w:r>
        <w:rPr>
          <w:shd w:val="clear" w:color="auto" w:fill="FFFFFF"/>
        </w:rPr>
        <w:t xml:space="preserve">The lowest level of cybersecurity is physical security; however, it is often overlooked.  Even easier than </w:t>
      </w:r>
      <w:r w:rsidR="000E6EA8">
        <w:rPr>
          <w:shd w:val="clear" w:color="auto" w:fill="FFFFFF"/>
        </w:rPr>
        <w:t xml:space="preserve">how </w:t>
      </w:r>
      <w:r>
        <w:rPr>
          <w:shd w:val="clear" w:color="auto" w:fill="FFFFFF"/>
        </w:rPr>
        <w:t>hacking into your database may be, for example, the ability to pick up a backup copy of your system.  This requires a much lower level of technical expertise, bringing "ordinary" disgruntled or disengaged staff into your risk profile.</w:t>
      </w:r>
      <w:r w:rsidR="00913091" w:rsidRPr="00742CFE">
        <w:rPr>
          <w:rFonts w:eastAsia="MS Mincho"/>
        </w:rPr>
        <w:br/>
      </w:r>
    </w:p>
    <w:p w14:paraId="7C69FE8D" w14:textId="3507E437" w:rsidR="00913091" w:rsidRPr="0021648B" w:rsidRDefault="00913091" w:rsidP="00336BE5">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=2</w:t>
      </w:r>
      <w:r w:rsidR="00B70C02" w:rsidRPr="0021648B">
        <w:rPr>
          <w:sz w:val="20"/>
          <w:szCs w:val="20"/>
          <w:shd w:val="clear" w:color="auto" w:fill="FFFFFF"/>
        </w:rPr>
        <w:t xml:space="preserve"> </w:t>
      </w:r>
      <w:proofErr w:type="spellStart"/>
      <w:r w:rsidR="00B70C02" w:rsidRPr="0021648B">
        <w:rPr>
          <w:sz w:val="20"/>
          <w:szCs w:val="20"/>
          <w:shd w:val="clear" w:color="auto" w:fill="FFFFFF"/>
        </w:rPr>
        <w:t>SubSectionNo</w:t>
      </w:r>
      <w:proofErr w:type="spellEnd"/>
      <w:r w:rsidR="00B70C02" w:rsidRPr="0021648B">
        <w:rPr>
          <w:sz w:val="20"/>
          <w:szCs w:val="20"/>
          <w:shd w:val="clear" w:color="auto" w:fill="FFFFFF"/>
        </w:rPr>
        <w:t>=1</w:t>
      </w:r>
      <w:r w:rsidRPr="0021648B">
        <w:rPr>
          <w:rFonts w:cs="Arial"/>
          <w:color w:val="4C4D4D" w:themeColor="accent3" w:themeShade="BF"/>
          <w:sz w:val="20"/>
          <w:szCs w:val="20"/>
        </w:rPr>
        <w:t>]}</w:t>
      </w:r>
    </w:p>
    <w:p w14:paraId="57A7154B" w14:textId="04BE594C" w:rsidR="00175661" w:rsidRDefault="00C46FBF" w:rsidP="00E330F1">
      <w:pPr>
        <w:pStyle w:val="Heading2"/>
      </w:pPr>
      <w:r w:rsidRPr="00175661">
        <w:t>Server Operating System Patching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175661" w14:paraId="1BC78C99" w14:textId="77777777" w:rsidTr="002F5761">
        <w:tc>
          <w:tcPr>
            <w:tcW w:w="2093" w:type="dxa"/>
          </w:tcPr>
          <w:p w14:paraId="039D3831" w14:textId="67B8C7DC" w:rsidR="00175661" w:rsidRDefault="002F5761" w:rsidP="00E330F1">
            <w:pPr>
              <w:pStyle w:val="Heading2"/>
              <w:outlineLvl w:val="1"/>
              <w:rPr>
                <w:rFonts w:eastAsia="MS Mincho"/>
              </w:rPr>
            </w:pPr>
            <w:r>
              <w:rPr>
                <w:rFonts w:eastAsia="MS Mincho"/>
                <w:noProof/>
              </w:rPr>
              <w:drawing>
                <wp:inline distT="0" distB="0" distL="0" distR="0" wp14:anchorId="36D841ED" wp14:editId="5FA942BF">
                  <wp:extent cx="613706" cy="7732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erver Operating System Patching100.png"/>
                          <pic:cNvPicPr/>
                        </pic:nvPicPr>
                        <pic:blipFill>
                          <a:blip r:embed="rId21">
                            <a:extLst>
                              <a:ext uri="{28A0092B-C50C-407E-A947-70E740481C1C}">
                                <a14:useLocalDpi xmlns:a14="http://schemas.microsoft.com/office/drawing/2010/main" val="0"/>
                              </a:ext>
                            </a:extLst>
                          </a:blip>
                          <a:stretch>
                            <a:fillRect/>
                          </a:stretch>
                        </pic:blipFill>
                        <pic:spPr>
                          <a:xfrm>
                            <a:off x="0" y="0"/>
                            <a:ext cx="613706" cy="773270"/>
                          </a:xfrm>
                          <a:prstGeom prst="rect">
                            <a:avLst/>
                          </a:prstGeom>
                        </pic:spPr>
                      </pic:pic>
                    </a:graphicData>
                  </a:graphic>
                </wp:inline>
              </w:drawing>
            </w:r>
          </w:p>
        </w:tc>
        <w:tc>
          <w:tcPr>
            <w:tcW w:w="6400" w:type="dxa"/>
          </w:tcPr>
          <w:p w14:paraId="41816334" w14:textId="0BC67DA6" w:rsidR="00175661" w:rsidRDefault="00175661"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=2 </w:t>
            </w:r>
            <w:proofErr w:type="spellStart"/>
            <w:r>
              <w:rPr>
                <w:shd w:val="clear" w:color="auto" w:fill="FFFFFF"/>
              </w:rPr>
              <w:t>SubSectionNo</w:t>
            </w:r>
            <w:proofErr w:type="spellEnd"/>
            <w:r>
              <w:rPr>
                <w:shd w:val="clear" w:color="auto" w:fill="FFFFFF"/>
              </w:rPr>
              <w:t>=</w:t>
            </w:r>
            <w:r w:rsidR="000351ED">
              <w:rPr>
                <w:shd w:val="clear" w:color="auto" w:fill="FFFFFF"/>
              </w:rPr>
              <w:t>2</w:t>
            </w:r>
            <w:r w:rsidR="006E1AA6">
              <w:rPr>
                <w:shd w:val="clear" w:color="auto" w:fill="FFFFFF"/>
              </w:rPr>
              <w:t xml:space="preserve"> Height=50</w:t>
            </w:r>
            <w:r>
              <w:rPr>
                <w:shd w:val="clear" w:color="auto" w:fill="FFFFFF"/>
              </w:rPr>
              <w:t>]}</w:t>
            </w:r>
          </w:p>
        </w:tc>
      </w:tr>
    </w:tbl>
    <w:p w14:paraId="17E60EF4" w14:textId="77777777" w:rsidR="00175661" w:rsidRDefault="00175661" w:rsidP="00062E42">
      <w:pPr>
        <w:pStyle w:val="NormalWeb"/>
        <w:shd w:val="clear" w:color="auto" w:fill="FFFFFF"/>
        <w:spacing w:before="0" w:beforeAutospacing="0" w:after="150" w:afterAutospacing="0"/>
        <w:rPr>
          <w:rFonts w:ascii="Arial" w:hAnsi="Arial" w:cs="Arial"/>
          <w:color w:val="333333"/>
        </w:rPr>
      </w:pPr>
    </w:p>
    <w:p w14:paraId="6FDEBD80" w14:textId="443EB157" w:rsidR="00062E42" w:rsidRDefault="00D737DE" w:rsidP="00D737DE">
      <w:r>
        <w:rPr>
          <w:shd w:val="clear" w:color="auto" w:fill="FFFFFF"/>
        </w:rPr>
        <w:t>Applying patches for extreme security risk vulnerabilities in server operating systems ensures the most up to date protections against new and legacy threats.</w:t>
      </w:r>
    </w:p>
    <w:p w14:paraId="7AF37DA6" w14:textId="173A5C8A" w:rsidR="00913091" w:rsidRPr="0021648B" w:rsidRDefault="00913091" w:rsidP="00336BE5">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sidR="000351ED" w:rsidRPr="0021648B">
        <w:rPr>
          <w:rFonts w:cs="Arial"/>
          <w:color w:val="4C4D4D" w:themeColor="accent3" w:themeShade="BF"/>
          <w:sz w:val="20"/>
          <w:szCs w:val="20"/>
        </w:rPr>
        <w:t>2</w:t>
      </w:r>
      <w:r w:rsidR="00175661" w:rsidRPr="0021648B">
        <w:rPr>
          <w:sz w:val="20"/>
          <w:szCs w:val="20"/>
          <w:shd w:val="clear" w:color="auto" w:fill="FFFFFF"/>
        </w:rPr>
        <w:t xml:space="preserve"> </w:t>
      </w:r>
      <w:proofErr w:type="spellStart"/>
      <w:r w:rsidR="00175661" w:rsidRPr="0021648B">
        <w:rPr>
          <w:sz w:val="20"/>
          <w:szCs w:val="20"/>
          <w:shd w:val="clear" w:color="auto" w:fill="FFFFFF"/>
        </w:rPr>
        <w:t>SubSectionNo</w:t>
      </w:r>
      <w:proofErr w:type="spellEnd"/>
      <w:r w:rsidR="00175661" w:rsidRPr="0021648B">
        <w:rPr>
          <w:sz w:val="20"/>
          <w:szCs w:val="20"/>
          <w:shd w:val="clear" w:color="auto" w:fill="FFFFFF"/>
        </w:rPr>
        <w:t>=2</w:t>
      </w:r>
      <w:r w:rsidRPr="0021648B">
        <w:rPr>
          <w:rFonts w:cs="Arial"/>
          <w:color w:val="4C4D4D" w:themeColor="accent3" w:themeShade="BF"/>
          <w:sz w:val="20"/>
          <w:szCs w:val="20"/>
        </w:rPr>
        <w:t>]}</w:t>
      </w:r>
    </w:p>
    <w:p w14:paraId="6F8D215E" w14:textId="19C1D24E" w:rsidR="00C46FBF" w:rsidRDefault="00C46FBF" w:rsidP="00E330F1">
      <w:pPr>
        <w:pStyle w:val="Heading2"/>
      </w:pPr>
      <w:r>
        <w:t>Patching Applications on Servers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C46FBF" w14:paraId="67697771" w14:textId="77777777" w:rsidTr="002F5761">
        <w:tc>
          <w:tcPr>
            <w:tcW w:w="2093" w:type="dxa"/>
          </w:tcPr>
          <w:p w14:paraId="36842131" w14:textId="04283B03" w:rsidR="00C46FBF" w:rsidRDefault="002F5761" w:rsidP="00E330F1">
            <w:pPr>
              <w:pStyle w:val="Heading2"/>
              <w:outlineLvl w:val="1"/>
              <w:rPr>
                <w:rFonts w:eastAsia="MS Mincho"/>
              </w:rPr>
            </w:pPr>
            <w:r>
              <w:rPr>
                <w:rFonts w:eastAsia="MS Mincho"/>
                <w:noProof/>
              </w:rPr>
              <w:drawing>
                <wp:inline distT="0" distB="0" distL="0" distR="0" wp14:anchorId="166C90EC" wp14:editId="52A36380">
                  <wp:extent cx="768410" cy="76072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atching Applications on Servers100.png"/>
                          <pic:cNvPicPr/>
                        </pic:nvPicPr>
                        <pic:blipFill>
                          <a:blip r:embed="rId22">
                            <a:extLst>
                              <a:ext uri="{28A0092B-C50C-407E-A947-70E740481C1C}">
                                <a14:useLocalDpi xmlns:a14="http://schemas.microsoft.com/office/drawing/2010/main" val="0"/>
                              </a:ext>
                            </a:extLst>
                          </a:blip>
                          <a:stretch>
                            <a:fillRect/>
                          </a:stretch>
                        </pic:blipFill>
                        <pic:spPr>
                          <a:xfrm>
                            <a:off x="0" y="0"/>
                            <a:ext cx="768410" cy="760726"/>
                          </a:xfrm>
                          <a:prstGeom prst="rect">
                            <a:avLst/>
                          </a:prstGeom>
                        </pic:spPr>
                      </pic:pic>
                    </a:graphicData>
                  </a:graphic>
                </wp:inline>
              </w:drawing>
            </w:r>
          </w:p>
        </w:tc>
        <w:tc>
          <w:tcPr>
            <w:tcW w:w="6400" w:type="dxa"/>
          </w:tcPr>
          <w:p w14:paraId="05FA1E4F" w14:textId="2CF72462" w:rsidR="00C46FBF" w:rsidRDefault="00C46FBF"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=2 </w:t>
            </w:r>
            <w:proofErr w:type="spellStart"/>
            <w:r>
              <w:rPr>
                <w:shd w:val="clear" w:color="auto" w:fill="FFFFFF"/>
              </w:rPr>
              <w:t>SubSectionNo</w:t>
            </w:r>
            <w:proofErr w:type="spellEnd"/>
            <w:r>
              <w:rPr>
                <w:shd w:val="clear" w:color="auto" w:fill="FFFFFF"/>
              </w:rPr>
              <w:t>=3 Height=50]}</w:t>
            </w:r>
          </w:p>
        </w:tc>
      </w:tr>
    </w:tbl>
    <w:p w14:paraId="54181379" w14:textId="77777777" w:rsidR="00C46FBF" w:rsidRDefault="00C46FBF" w:rsidP="00C46FBF">
      <w:pPr>
        <w:pStyle w:val="NormalWeb"/>
        <w:shd w:val="clear" w:color="auto" w:fill="FFFFFF"/>
        <w:spacing w:before="0" w:beforeAutospacing="0" w:after="150" w:afterAutospacing="0"/>
        <w:rPr>
          <w:rFonts w:ascii="Arial" w:hAnsi="Arial" w:cs="Arial"/>
          <w:color w:val="333333"/>
        </w:rPr>
      </w:pPr>
    </w:p>
    <w:p w14:paraId="10F795FB" w14:textId="77777777" w:rsidR="00C46FBF" w:rsidRDefault="00C46FBF" w:rsidP="00C46FBF">
      <w:r>
        <w:t xml:space="preserve">Applying patches for extreme security risk vulnerabilities in server-based applications like web server software, other server applications that store important (sensitive or </w:t>
      </w:r>
      <w:r>
        <w:lastRenderedPageBreak/>
        <w:t>high-availability) data, and all other internet-accessible server applications is critical to ensure the most up to date protection against new and legacy threats.</w:t>
      </w:r>
    </w:p>
    <w:p w14:paraId="0BE0F827" w14:textId="3964C112" w:rsidR="00C46FBF" w:rsidRPr="0021648B" w:rsidRDefault="00C46FBF" w:rsidP="00C46FBF">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=2</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3</w:t>
      </w:r>
      <w:r w:rsidRPr="0021648B">
        <w:rPr>
          <w:rFonts w:cs="Arial"/>
          <w:color w:val="4C4D4D" w:themeColor="accent3" w:themeShade="BF"/>
          <w:sz w:val="20"/>
          <w:szCs w:val="20"/>
        </w:rPr>
        <w:t>]}</w:t>
      </w:r>
    </w:p>
    <w:p w14:paraId="311A60DB" w14:textId="77777777" w:rsidR="00C46FBF" w:rsidRDefault="00C46FBF" w:rsidP="00E330F1">
      <w:pPr>
        <w:pStyle w:val="Heading2"/>
      </w:pPr>
      <w:r>
        <w:t>Backups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C46FBF" w14:paraId="77372D37" w14:textId="77777777" w:rsidTr="002F5761">
        <w:tc>
          <w:tcPr>
            <w:tcW w:w="2093" w:type="dxa"/>
          </w:tcPr>
          <w:p w14:paraId="13D12EED" w14:textId="4DB0EF00" w:rsidR="00C46FBF" w:rsidRDefault="002F5761" w:rsidP="00E330F1">
            <w:pPr>
              <w:pStyle w:val="Heading2"/>
              <w:outlineLvl w:val="1"/>
              <w:rPr>
                <w:rFonts w:eastAsia="MS Mincho"/>
              </w:rPr>
            </w:pPr>
            <w:r>
              <w:rPr>
                <w:rFonts w:eastAsia="MS Mincho"/>
                <w:noProof/>
              </w:rPr>
              <w:drawing>
                <wp:inline distT="0" distB="0" distL="0" distR="0" wp14:anchorId="17CDB7EE" wp14:editId="470A3480">
                  <wp:extent cx="648532" cy="77823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ackups100.png"/>
                          <pic:cNvPicPr/>
                        </pic:nvPicPr>
                        <pic:blipFill>
                          <a:blip r:embed="rId23">
                            <a:extLst>
                              <a:ext uri="{28A0092B-C50C-407E-A947-70E740481C1C}">
                                <a14:useLocalDpi xmlns:a14="http://schemas.microsoft.com/office/drawing/2010/main" val="0"/>
                              </a:ext>
                            </a:extLst>
                          </a:blip>
                          <a:stretch>
                            <a:fillRect/>
                          </a:stretch>
                        </pic:blipFill>
                        <pic:spPr>
                          <a:xfrm>
                            <a:off x="0" y="0"/>
                            <a:ext cx="648532" cy="778238"/>
                          </a:xfrm>
                          <a:prstGeom prst="rect">
                            <a:avLst/>
                          </a:prstGeom>
                        </pic:spPr>
                      </pic:pic>
                    </a:graphicData>
                  </a:graphic>
                </wp:inline>
              </w:drawing>
            </w:r>
          </w:p>
        </w:tc>
        <w:tc>
          <w:tcPr>
            <w:tcW w:w="6400" w:type="dxa"/>
          </w:tcPr>
          <w:p w14:paraId="5B0202ED" w14:textId="0C38BD1D" w:rsidR="00C46FBF" w:rsidRDefault="00C46FBF"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=2 </w:t>
            </w:r>
            <w:proofErr w:type="spellStart"/>
            <w:r>
              <w:rPr>
                <w:shd w:val="clear" w:color="auto" w:fill="FFFFFF"/>
              </w:rPr>
              <w:t>SubSectionNo</w:t>
            </w:r>
            <w:proofErr w:type="spellEnd"/>
            <w:r>
              <w:rPr>
                <w:shd w:val="clear" w:color="auto" w:fill="FFFFFF"/>
              </w:rPr>
              <w:t>=4 Height=50]}</w:t>
            </w:r>
          </w:p>
        </w:tc>
      </w:tr>
    </w:tbl>
    <w:p w14:paraId="1ACE7F22" w14:textId="77777777" w:rsidR="00C46FBF" w:rsidRDefault="00C46FBF" w:rsidP="00C46FBF">
      <w:pPr>
        <w:pStyle w:val="NormalWeb"/>
        <w:shd w:val="clear" w:color="auto" w:fill="FFFFFF"/>
        <w:spacing w:before="0" w:beforeAutospacing="0" w:after="150" w:afterAutospacing="0"/>
        <w:rPr>
          <w:rFonts w:ascii="Arial" w:hAnsi="Arial" w:cs="Arial"/>
          <w:color w:val="333333"/>
        </w:rPr>
      </w:pPr>
    </w:p>
    <w:p w14:paraId="6668F467" w14:textId="77777777" w:rsidR="00C46FBF" w:rsidRDefault="00C46FBF" w:rsidP="00C46FBF">
      <w:r>
        <w:t>Backups of critical data and information are crucial for Incident Readiness and Incident Response. Taking, maintaining and testing backups helps your organization set a threshold for survivability after an incident that may compromise data.</w:t>
      </w:r>
    </w:p>
    <w:p w14:paraId="5872EC9D" w14:textId="052B2854" w:rsidR="00C46FBF" w:rsidRPr="0021648B" w:rsidRDefault="00C46FBF" w:rsidP="00C46FBF">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=2</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4</w:t>
      </w:r>
      <w:r w:rsidRPr="0021648B">
        <w:rPr>
          <w:rFonts w:cs="Arial"/>
          <w:color w:val="4C4D4D" w:themeColor="accent3" w:themeShade="BF"/>
          <w:sz w:val="20"/>
          <w:szCs w:val="20"/>
        </w:rPr>
        <w:t>]}</w:t>
      </w:r>
    </w:p>
    <w:p w14:paraId="52B0E6C2" w14:textId="77777777" w:rsidR="00C46FBF" w:rsidRDefault="00C46FBF">
      <w:pPr>
        <w:spacing w:line="276" w:lineRule="auto"/>
        <w:rPr>
          <w:rFonts w:asciiTheme="majorHAnsi" w:eastAsiaTheme="majorEastAsia" w:hAnsiTheme="majorHAnsi" w:cstheme="majorBidi"/>
          <w:bCs/>
          <w:caps/>
          <w:color w:val="F26522" w:themeColor="accent1"/>
          <w:sz w:val="28"/>
          <w:szCs w:val="28"/>
        </w:rPr>
      </w:pPr>
      <w:r>
        <w:br w:type="page"/>
      </w:r>
    </w:p>
    <w:p w14:paraId="67A003D3" w14:textId="00BFA1DA" w:rsidR="00C46FBF" w:rsidRDefault="00C46FBF" w:rsidP="00C46FBF">
      <w:pPr>
        <w:pStyle w:val="Heading1"/>
      </w:pPr>
      <w:r>
        <w:lastRenderedPageBreak/>
        <w:t>System Administrators</w:t>
      </w:r>
    </w:p>
    <w:p w14:paraId="0A8B92B7" w14:textId="77777777" w:rsidR="00C46FBF" w:rsidRDefault="00C46FBF" w:rsidP="00E330F1">
      <w:pPr>
        <w:pStyle w:val="Heading2"/>
      </w:pPr>
      <w:r>
        <w:t>Administration Privileges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89720A" w14:paraId="17225541" w14:textId="77777777" w:rsidTr="002F5761">
        <w:tc>
          <w:tcPr>
            <w:tcW w:w="2093" w:type="dxa"/>
          </w:tcPr>
          <w:p w14:paraId="321111D0" w14:textId="1B5B6F63" w:rsidR="00C46FBF" w:rsidRDefault="002F5761" w:rsidP="00E330F1">
            <w:pPr>
              <w:pStyle w:val="Heading2"/>
              <w:outlineLvl w:val="1"/>
              <w:rPr>
                <w:rFonts w:eastAsia="MS Mincho"/>
              </w:rPr>
            </w:pPr>
            <w:r>
              <w:rPr>
                <w:rFonts w:eastAsia="MS Mincho"/>
                <w:noProof/>
              </w:rPr>
              <w:drawing>
                <wp:inline distT="0" distB="0" distL="0" distR="0" wp14:anchorId="1DCCFBD7" wp14:editId="24FB5EC9">
                  <wp:extent cx="749532" cy="76452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dministration Privileges100.png"/>
                          <pic:cNvPicPr/>
                        </pic:nvPicPr>
                        <pic:blipFill>
                          <a:blip r:embed="rId24">
                            <a:extLst>
                              <a:ext uri="{28A0092B-C50C-407E-A947-70E740481C1C}">
                                <a14:useLocalDpi xmlns:a14="http://schemas.microsoft.com/office/drawing/2010/main" val="0"/>
                              </a:ext>
                            </a:extLst>
                          </a:blip>
                          <a:stretch>
                            <a:fillRect/>
                          </a:stretch>
                        </pic:blipFill>
                        <pic:spPr>
                          <a:xfrm>
                            <a:off x="0" y="0"/>
                            <a:ext cx="749532" cy="764522"/>
                          </a:xfrm>
                          <a:prstGeom prst="rect">
                            <a:avLst/>
                          </a:prstGeom>
                        </pic:spPr>
                      </pic:pic>
                    </a:graphicData>
                  </a:graphic>
                </wp:inline>
              </w:drawing>
            </w:r>
          </w:p>
        </w:tc>
        <w:tc>
          <w:tcPr>
            <w:tcW w:w="6400" w:type="dxa"/>
          </w:tcPr>
          <w:p w14:paraId="53E519F9" w14:textId="73F742CF" w:rsidR="00C46FBF" w:rsidRDefault="00C46FBF"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=3 </w:t>
            </w:r>
            <w:proofErr w:type="spellStart"/>
            <w:r>
              <w:rPr>
                <w:shd w:val="clear" w:color="auto" w:fill="FFFFFF"/>
              </w:rPr>
              <w:t>SubSectionNo</w:t>
            </w:r>
            <w:proofErr w:type="spellEnd"/>
            <w:r>
              <w:rPr>
                <w:shd w:val="clear" w:color="auto" w:fill="FFFFFF"/>
              </w:rPr>
              <w:t>=1 Height=50]}</w:t>
            </w:r>
          </w:p>
        </w:tc>
      </w:tr>
    </w:tbl>
    <w:p w14:paraId="1B2D5264" w14:textId="77777777" w:rsidR="00C46FBF" w:rsidRDefault="00C46FBF" w:rsidP="00C46FBF">
      <w:pPr>
        <w:pStyle w:val="NormalWeb"/>
        <w:shd w:val="clear" w:color="auto" w:fill="FFFFFF"/>
        <w:spacing w:before="0" w:beforeAutospacing="0" w:after="150" w:afterAutospacing="0"/>
        <w:rPr>
          <w:rFonts w:ascii="Arial" w:hAnsi="Arial" w:cs="Arial"/>
          <w:color w:val="333333"/>
        </w:rPr>
      </w:pPr>
    </w:p>
    <w:p w14:paraId="024A1930" w14:textId="18763B34" w:rsidR="00C46FBF" w:rsidRDefault="00C46FBF" w:rsidP="00C46FBF">
      <w:r>
        <w:t xml:space="preserve">Administration passwords should have more rigorous rules applied to them because the consequences of breach are high.  Auto-generated passwords are generally more secure and harder to crack </w:t>
      </w:r>
      <w:r w:rsidR="000E6EA8">
        <w:t>by</w:t>
      </w:r>
      <w:r>
        <w:t xml:space="preserve"> brute force attacks than self-created passwords. </w:t>
      </w:r>
    </w:p>
    <w:p w14:paraId="0D47A380" w14:textId="12F3E553" w:rsidR="00C46FBF" w:rsidRPr="0021648B" w:rsidRDefault="00C46FBF" w:rsidP="00C46FBF">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3</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1</w:t>
      </w:r>
      <w:r w:rsidRPr="0021648B">
        <w:rPr>
          <w:rFonts w:cs="Arial"/>
          <w:color w:val="4C4D4D" w:themeColor="accent3" w:themeShade="BF"/>
          <w:sz w:val="20"/>
          <w:szCs w:val="20"/>
        </w:rPr>
        <w:t>]}</w:t>
      </w:r>
    </w:p>
    <w:p w14:paraId="090E2B9D" w14:textId="77777777" w:rsidR="00C46FBF" w:rsidRDefault="00C46FBF" w:rsidP="00E330F1">
      <w:pPr>
        <w:pStyle w:val="Heading2"/>
      </w:pPr>
      <w:r>
        <w:t>System Administrators Multi-Factor Authentication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C46FBF" w14:paraId="6CF97AF8" w14:textId="77777777" w:rsidTr="002F5761">
        <w:tc>
          <w:tcPr>
            <w:tcW w:w="2093" w:type="dxa"/>
          </w:tcPr>
          <w:p w14:paraId="5B6FC69E" w14:textId="6B14876A" w:rsidR="00C46FBF" w:rsidRDefault="002F5761" w:rsidP="00E330F1">
            <w:pPr>
              <w:pStyle w:val="Heading2"/>
              <w:outlineLvl w:val="1"/>
              <w:rPr>
                <w:rFonts w:eastAsia="MS Mincho"/>
              </w:rPr>
            </w:pPr>
            <w:r>
              <w:rPr>
                <w:rFonts w:eastAsia="MS Mincho"/>
                <w:noProof/>
              </w:rPr>
              <w:drawing>
                <wp:inline distT="0" distB="0" distL="0" distR="0" wp14:anchorId="0D9BE000" wp14:editId="3835DCC8">
                  <wp:extent cx="768410" cy="69925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ystem Administrators Multi-Factor Authentication100.png"/>
                          <pic:cNvPicPr/>
                        </pic:nvPicPr>
                        <pic:blipFill>
                          <a:blip r:embed="rId25">
                            <a:extLst>
                              <a:ext uri="{28A0092B-C50C-407E-A947-70E740481C1C}">
                                <a14:useLocalDpi xmlns:a14="http://schemas.microsoft.com/office/drawing/2010/main" val="0"/>
                              </a:ext>
                            </a:extLst>
                          </a:blip>
                          <a:stretch>
                            <a:fillRect/>
                          </a:stretch>
                        </pic:blipFill>
                        <pic:spPr>
                          <a:xfrm>
                            <a:off x="0" y="0"/>
                            <a:ext cx="768410" cy="699253"/>
                          </a:xfrm>
                          <a:prstGeom prst="rect">
                            <a:avLst/>
                          </a:prstGeom>
                        </pic:spPr>
                      </pic:pic>
                    </a:graphicData>
                  </a:graphic>
                </wp:inline>
              </w:drawing>
            </w:r>
          </w:p>
        </w:tc>
        <w:tc>
          <w:tcPr>
            <w:tcW w:w="6400" w:type="dxa"/>
          </w:tcPr>
          <w:p w14:paraId="6A2372D6" w14:textId="0C6CDACC" w:rsidR="00C46FBF" w:rsidRDefault="00C46FBF"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=3 </w:t>
            </w:r>
            <w:proofErr w:type="spellStart"/>
            <w:r>
              <w:rPr>
                <w:shd w:val="clear" w:color="auto" w:fill="FFFFFF"/>
              </w:rPr>
              <w:t>SubSectionNo</w:t>
            </w:r>
            <w:proofErr w:type="spellEnd"/>
            <w:r>
              <w:rPr>
                <w:shd w:val="clear" w:color="auto" w:fill="FFFFFF"/>
              </w:rPr>
              <w:t>=2 Height=50]}</w:t>
            </w:r>
          </w:p>
        </w:tc>
      </w:tr>
    </w:tbl>
    <w:p w14:paraId="39EF6645" w14:textId="77777777" w:rsidR="00C46FBF" w:rsidRDefault="00C46FBF" w:rsidP="00C46FBF">
      <w:pPr>
        <w:pStyle w:val="NormalWeb"/>
        <w:shd w:val="clear" w:color="auto" w:fill="FFFFFF"/>
        <w:spacing w:before="0" w:beforeAutospacing="0" w:after="150" w:afterAutospacing="0"/>
        <w:rPr>
          <w:rFonts w:ascii="Arial" w:hAnsi="Arial" w:cs="Arial"/>
          <w:color w:val="333333"/>
        </w:rPr>
      </w:pPr>
    </w:p>
    <w:p w14:paraId="4FFEE876" w14:textId="77777777" w:rsidR="00C46FBF" w:rsidRDefault="00C46FBF" w:rsidP="00C46FBF">
      <w:r>
        <w:t>Multifactor Authentication (MFA) is one of the best ways of protecting organizational data. Most data breaches occur through compromised authentication. Although strong passwords are crucial to protecting data, adding multifactor authentication adds a substantial layer of security to make your data safer.</w:t>
      </w:r>
    </w:p>
    <w:p w14:paraId="0128E564" w14:textId="77777777" w:rsidR="00C46FBF" w:rsidRDefault="00C46FBF" w:rsidP="00C46FBF">
      <w:r>
        <w:t>Multifactor Authentication methods suitable for most environments are:</w:t>
      </w:r>
    </w:p>
    <w:p w14:paraId="18F4DDBC" w14:textId="77777777" w:rsidR="00C46FBF" w:rsidRPr="00BD083D" w:rsidRDefault="00C46FBF" w:rsidP="00C46FBF">
      <w:pPr>
        <w:pStyle w:val="ListParagraph"/>
        <w:numPr>
          <w:ilvl w:val="0"/>
          <w:numId w:val="3"/>
        </w:numPr>
        <w:rPr>
          <w:color w:val="4C4D4D" w:themeColor="accent3" w:themeShade="BF"/>
          <w:sz w:val="20"/>
          <w:szCs w:val="20"/>
        </w:rPr>
      </w:pPr>
      <w:r w:rsidRPr="00BD083D">
        <w:rPr>
          <w:color w:val="4C4D4D" w:themeColor="accent3" w:themeShade="BF"/>
          <w:sz w:val="20"/>
          <w:szCs w:val="20"/>
        </w:rPr>
        <w:t>Universal 2nd Factor (U2F) security keys (USB or NFC based)</w:t>
      </w:r>
    </w:p>
    <w:p w14:paraId="04EB35D1" w14:textId="77777777" w:rsidR="00C46FBF" w:rsidRPr="00BD083D" w:rsidRDefault="00C46FBF" w:rsidP="00C46FBF">
      <w:pPr>
        <w:pStyle w:val="ListParagraph"/>
        <w:numPr>
          <w:ilvl w:val="0"/>
          <w:numId w:val="3"/>
        </w:numPr>
        <w:rPr>
          <w:color w:val="4C4D4D" w:themeColor="accent3" w:themeShade="BF"/>
          <w:sz w:val="20"/>
          <w:szCs w:val="20"/>
        </w:rPr>
      </w:pPr>
      <w:r w:rsidRPr="00BD083D">
        <w:rPr>
          <w:color w:val="4C4D4D" w:themeColor="accent3" w:themeShade="BF"/>
          <w:sz w:val="20"/>
          <w:szCs w:val="20"/>
        </w:rPr>
        <w:t>physical One Time Passcode (OTP) tokens.</w:t>
      </w:r>
    </w:p>
    <w:p w14:paraId="4E7C3A9A" w14:textId="77777777" w:rsidR="00C46FBF" w:rsidRPr="00BD083D" w:rsidRDefault="00C46FBF" w:rsidP="00C46FBF">
      <w:pPr>
        <w:pStyle w:val="ListParagraph"/>
        <w:numPr>
          <w:ilvl w:val="0"/>
          <w:numId w:val="3"/>
        </w:numPr>
        <w:rPr>
          <w:color w:val="4C4D4D" w:themeColor="accent3" w:themeShade="BF"/>
          <w:sz w:val="20"/>
          <w:szCs w:val="20"/>
        </w:rPr>
      </w:pPr>
      <w:r w:rsidRPr="00BD083D">
        <w:rPr>
          <w:color w:val="4C4D4D" w:themeColor="accent3" w:themeShade="BF"/>
          <w:sz w:val="20"/>
          <w:szCs w:val="20"/>
        </w:rPr>
        <w:t>biometrics,</w:t>
      </w:r>
    </w:p>
    <w:p w14:paraId="0EE0F376" w14:textId="77777777" w:rsidR="00C46FBF" w:rsidRPr="00BD083D" w:rsidRDefault="00C46FBF" w:rsidP="00C46FBF">
      <w:pPr>
        <w:pStyle w:val="ListParagraph"/>
        <w:numPr>
          <w:ilvl w:val="0"/>
          <w:numId w:val="3"/>
        </w:numPr>
        <w:rPr>
          <w:color w:val="4C4D4D" w:themeColor="accent3" w:themeShade="BF"/>
          <w:sz w:val="20"/>
          <w:szCs w:val="20"/>
        </w:rPr>
      </w:pPr>
      <w:r w:rsidRPr="00BD083D">
        <w:rPr>
          <w:color w:val="4C4D4D" w:themeColor="accent3" w:themeShade="BF"/>
          <w:sz w:val="20"/>
          <w:szCs w:val="20"/>
        </w:rPr>
        <w:t>smartcards.</w:t>
      </w:r>
    </w:p>
    <w:p w14:paraId="59FF14AA" w14:textId="77777777" w:rsidR="002076CC" w:rsidRDefault="002076CC" w:rsidP="002076CC">
      <w:pPr>
        <w:pStyle w:val="ListParagraph"/>
        <w:spacing w:after="0"/>
        <w:ind w:left="714" w:right="255"/>
        <w:rPr>
          <w:rFonts w:cs="Arial"/>
          <w:color w:val="4C4D4D" w:themeColor="accent3" w:themeShade="BF"/>
          <w:sz w:val="20"/>
          <w:szCs w:val="20"/>
        </w:rPr>
      </w:pPr>
    </w:p>
    <w:p w14:paraId="357A8490" w14:textId="68C49E70" w:rsidR="00C46FBF" w:rsidRPr="0021648B" w:rsidRDefault="00C46FBF" w:rsidP="00C46FBF">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3</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2</w:t>
      </w:r>
      <w:r w:rsidRPr="0021648B">
        <w:rPr>
          <w:rFonts w:cs="Arial"/>
          <w:color w:val="4C4D4D" w:themeColor="accent3" w:themeShade="BF"/>
          <w:sz w:val="20"/>
          <w:szCs w:val="20"/>
        </w:rPr>
        <w:t>]}</w:t>
      </w:r>
    </w:p>
    <w:p w14:paraId="551E3B35" w14:textId="77777777" w:rsidR="002076CC" w:rsidRDefault="002076CC">
      <w:pPr>
        <w:spacing w:line="276" w:lineRule="auto"/>
      </w:pPr>
      <w:r>
        <w:br w:type="page"/>
      </w:r>
    </w:p>
    <w:p w14:paraId="59725B13" w14:textId="28722236" w:rsidR="002076CC" w:rsidRDefault="002076CC" w:rsidP="002076CC">
      <w:pPr>
        <w:pStyle w:val="Heading1"/>
      </w:pPr>
      <w:r>
        <w:lastRenderedPageBreak/>
        <w:t>Managing Workstations</w:t>
      </w:r>
    </w:p>
    <w:p w14:paraId="6ADE56BC" w14:textId="77777777" w:rsidR="002076CC" w:rsidRDefault="002076CC" w:rsidP="00E330F1">
      <w:pPr>
        <w:pStyle w:val="Heading2"/>
      </w:pPr>
      <w:r>
        <w:t>Workstation Operating System Patching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2076CC" w14:paraId="7E276E51" w14:textId="77777777" w:rsidTr="002F5761">
        <w:tc>
          <w:tcPr>
            <w:tcW w:w="2093" w:type="dxa"/>
          </w:tcPr>
          <w:p w14:paraId="4BF8670C" w14:textId="7FE2DA9D" w:rsidR="002076CC" w:rsidRDefault="002F5761" w:rsidP="00E330F1">
            <w:pPr>
              <w:pStyle w:val="Heading2"/>
              <w:outlineLvl w:val="1"/>
              <w:rPr>
                <w:rFonts w:eastAsia="MS Mincho"/>
              </w:rPr>
            </w:pPr>
            <w:r>
              <w:rPr>
                <w:rFonts w:eastAsia="MS Mincho"/>
                <w:noProof/>
              </w:rPr>
              <w:drawing>
                <wp:inline distT="0" distB="0" distL="0" distR="0" wp14:anchorId="3CE9C2C1" wp14:editId="51904EA0">
                  <wp:extent cx="774860" cy="54240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kstation Operating System Patching100.png"/>
                          <pic:cNvPicPr/>
                        </pic:nvPicPr>
                        <pic:blipFill>
                          <a:blip r:embed="rId26">
                            <a:extLst>
                              <a:ext uri="{28A0092B-C50C-407E-A947-70E740481C1C}">
                                <a14:useLocalDpi xmlns:a14="http://schemas.microsoft.com/office/drawing/2010/main" val="0"/>
                              </a:ext>
                            </a:extLst>
                          </a:blip>
                          <a:stretch>
                            <a:fillRect/>
                          </a:stretch>
                        </pic:blipFill>
                        <pic:spPr>
                          <a:xfrm>
                            <a:off x="0" y="0"/>
                            <a:ext cx="774860" cy="542402"/>
                          </a:xfrm>
                          <a:prstGeom prst="rect">
                            <a:avLst/>
                          </a:prstGeom>
                        </pic:spPr>
                      </pic:pic>
                    </a:graphicData>
                  </a:graphic>
                </wp:inline>
              </w:drawing>
            </w:r>
          </w:p>
        </w:tc>
        <w:tc>
          <w:tcPr>
            <w:tcW w:w="6400" w:type="dxa"/>
          </w:tcPr>
          <w:p w14:paraId="13960AC2" w14:textId="4C819E9E" w:rsidR="002076CC" w:rsidRDefault="002076CC"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=4 </w:t>
            </w:r>
            <w:proofErr w:type="spellStart"/>
            <w:r>
              <w:rPr>
                <w:shd w:val="clear" w:color="auto" w:fill="FFFFFF"/>
              </w:rPr>
              <w:t>SubSectionNo</w:t>
            </w:r>
            <w:proofErr w:type="spellEnd"/>
            <w:r>
              <w:rPr>
                <w:shd w:val="clear" w:color="auto" w:fill="FFFFFF"/>
              </w:rPr>
              <w:t>=1 Height=50]}</w:t>
            </w:r>
          </w:p>
        </w:tc>
      </w:tr>
    </w:tbl>
    <w:p w14:paraId="49C02252" w14:textId="77777777" w:rsidR="002076CC" w:rsidRDefault="002076CC" w:rsidP="002076CC">
      <w:pPr>
        <w:pStyle w:val="NormalWeb"/>
        <w:shd w:val="clear" w:color="auto" w:fill="FFFFFF"/>
        <w:spacing w:before="0" w:beforeAutospacing="0" w:after="150" w:afterAutospacing="0"/>
        <w:rPr>
          <w:rFonts w:ascii="Arial" w:hAnsi="Arial" w:cs="Arial"/>
          <w:color w:val="333333"/>
        </w:rPr>
      </w:pPr>
    </w:p>
    <w:p w14:paraId="42F9E856" w14:textId="77777777" w:rsidR="002076CC" w:rsidRDefault="002076CC" w:rsidP="002076CC">
      <w:r>
        <w:t>Reviewing vendor patches criticality and applicability helps your organization determine which order to patch applications in to protect your systems most effectively.</w:t>
      </w:r>
    </w:p>
    <w:p w14:paraId="07EA192F" w14:textId="790779F5" w:rsidR="002076CC" w:rsidRPr="0021648B" w:rsidRDefault="002076CC" w:rsidP="002076CC">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4</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1</w:t>
      </w:r>
      <w:r w:rsidRPr="0021648B">
        <w:rPr>
          <w:rFonts w:cs="Arial"/>
          <w:color w:val="4C4D4D" w:themeColor="accent3" w:themeShade="BF"/>
          <w:sz w:val="20"/>
          <w:szCs w:val="20"/>
        </w:rPr>
        <w:t>]}</w:t>
      </w:r>
    </w:p>
    <w:p w14:paraId="5008FDC4" w14:textId="77777777" w:rsidR="002076CC" w:rsidRDefault="002076CC" w:rsidP="00E330F1">
      <w:pPr>
        <w:pStyle w:val="Heading2"/>
      </w:pPr>
    </w:p>
    <w:p w14:paraId="06AF9CC8" w14:textId="77777777" w:rsidR="002076CC" w:rsidRDefault="002076CC" w:rsidP="00E330F1">
      <w:pPr>
        <w:pStyle w:val="Heading2"/>
      </w:pPr>
      <w:r>
        <w:t>Workstation Application Patches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2076CC" w14:paraId="1AD3FBCC" w14:textId="77777777" w:rsidTr="002F5761">
        <w:tc>
          <w:tcPr>
            <w:tcW w:w="2093" w:type="dxa"/>
          </w:tcPr>
          <w:p w14:paraId="01A139B0" w14:textId="1EC4F21E" w:rsidR="002076CC" w:rsidRDefault="002F5761" w:rsidP="00E330F1">
            <w:pPr>
              <w:pStyle w:val="Heading2"/>
              <w:outlineLvl w:val="1"/>
              <w:rPr>
                <w:rFonts w:eastAsia="MS Mincho"/>
              </w:rPr>
            </w:pPr>
            <w:r>
              <w:rPr>
                <w:rFonts w:eastAsia="MS Mincho"/>
                <w:noProof/>
              </w:rPr>
              <w:drawing>
                <wp:inline distT="0" distB="0" distL="0" distR="0" wp14:anchorId="0489290A" wp14:editId="778A9BC5">
                  <wp:extent cx="755668" cy="48362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kstation Application Patches100.png"/>
                          <pic:cNvPicPr/>
                        </pic:nvPicPr>
                        <pic:blipFill>
                          <a:blip r:embed="rId27">
                            <a:extLst>
                              <a:ext uri="{28A0092B-C50C-407E-A947-70E740481C1C}">
                                <a14:useLocalDpi xmlns:a14="http://schemas.microsoft.com/office/drawing/2010/main" val="0"/>
                              </a:ext>
                            </a:extLst>
                          </a:blip>
                          <a:stretch>
                            <a:fillRect/>
                          </a:stretch>
                        </pic:blipFill>
                        <pic:spPr>
                          <a:xfrm>
                            <a:off x="0" y="0"/>
                            <a:ext cx="755668" cy="483627"/>
                          </a:xfrm>
                          <a:prstGeom prst="rect">
                            <a:avLst/>
                          </a:prstGeom>
                        </pic:spPr>
                      </pic:pic>
                    </a:graphicData>
                  </a:graphic>
                </wp:inline>
              </w:drawing>
            </w:r>
          </w:p>
        </w:tc>
        <w:tc>
          <w:tcPr>
            <w:tcW w:w="6400" w:type="dxa"/>
          </w:tcPr>
          <w:p w14:paraId="212EC8A4" w14:textId="5AEE85D9" w:rsidR="002076CC" w:rsidRDefault="002076CC"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=4 </w:t>
            </w:r>
            <w:proofErr w:type="spellStart"/>
            <w:r>
              <w:rPr>
                <w:shd w:val="clear" w:color="auto" w:fill="FFFFFF"/>
              </w:rPr>
              <w:t>SubSectionNo</w:t>
            </w:r>
            <w:proofErr w:type="spellEnd"/>
            <w:r>
              <w:rPr>
                <w:shd w:val="clear" w:color="auto" w:fill="FFFFFF"/>
              </w:rPr>
              <w:t>=2 Height=50]}</w:t>
            </w:r>
          </w:p>
        </w:tc>
      </w:tr>
    </w:tbl>
    <w:p w14:paraId="516F7346" w14:textId="77777777" w:rsidR="002076CC" w:rsidRDefault="002076CC" w:rsidP="002076CC">
      <w:pPr>
        <w:pStyle w:val="NormalWeb"/>
        <w:shd w:val="clear" w:color="auto" w:fill="FFFFFF"/>
        <w:spacing w:before="0" w:beforeAutospacing="0" w:after="150" w:afterAutospacing="0"/>
        <w:rPr>
          <w:rFonts w:ascii="Arial" w:hAnsi="Arial" w:cs="Arial"/>
          <w:color w:val="333333"/>
        </w:rPr>
      </w:pPr>
    </w:p>
    <w:p w14:paraId="696B3DE2" w14:textId="77777777" w:rsidR="002076CC" w:rsidRDefault="002076CC" w:rsidP="002076CC">
      <w:r>
        <w:t>Applying patches for extreme security risk vulnerabilities in commonly used workstation applications ensures the most up to date protection against new and legacy threats.</w:t>
      </w:r>
    </w:p>
    <w:p w14:paraId="5231F625" w14:textId="77777777" w:rsidR="002076CC" w:rsidRDefault="002076CC" w:rsidP="002076CC">
      <w:r>
        <w:t>Because of their high use, the following applications are often targeted:</w:t>
      </w:r>
    </w:p>
    <w:p w14:paraId="61BCCA9F" w14:textId="77777777" w:rsidR="002076CC" w:rsidRPr="00BD083D" w:rsidRDefault="002076CC" w:rsidP="002076CC">
      <w:pPr>
        <w:pStyle w:val="ListParagraph"/>
        <w:numPr>
          <w:ilvl w:val="0"/>
          <w:numId w:val="3"/>
        </w:numPr>
        <w:rPr>
          <w:color w:val="4C4D4D" w:themeColor="accent3" w:themeShade="BF"/>
          <w:sz w:val="20"/>
          <w:szCs w:val="20"/>
        </w:rPr>
      </w:pPr>
      <w:r w:rsidRPr="00BD083D">
        <w:rPr>
          <w:color w:val="4C4D4D" w:themeColor="accent3" w:themeShade="BF"/>
          <w:sz w:val="20"/>
          <w:szCs w:val="20"/>
        </w:rPr>
        <w:t>Adobe Flash</w:t>
      </w:r>
    </w:p>
    <w:p w14:paraId="22B62628" w14:textId="77777777" w:rsidR="002076CC" w:rsidRPr="00BD083D" w:rsidRDefault="002076CC" w:rsidP="002076CC">
      <w:pPr>
        <w:pStyle w:val="ListParagraph"/>
        <w:numPr>
          <w:ilvl w:val="0"/>
          <w:numId w:val="3"/>
        </w:numPr>
        <w:rPr>
          <w:color w:val="4C4D4D" w:themeColor="accent3" w:themeShade="BF"/>
          <w:sz w:val="20"/>
          <w:szCs w:val="20"/>
        </w:rPr>
      </w:pPr>
      <w:r w:rsidRPr="00BD083D">
        <w:rPr>
          <w:color w:val="4C4D4D" w:themeColor="accent3" w:themeShade="BF"/>
          <w:sz w:val="20"/>
          <w:szCs w:val="20"/>
        </w:rPr>
        <w:t>Web browsers</w:t>
      </w:r>
    </w:p>
    <w:p w14:paraId="40E291B1" w14:textId="77777777" w:rsidR="002076CC" w:rsidRPr="00BD083D" w:rsidRDefault="002076CC" w:rsidP="002076CC">
      <w:pPr>
        <w:pStyle w:val="ListParagraph"/>
        <w:numPr>
          <w:ilvl w:val="0"/>
          <w:numId w:val="3"/>
        </w:numPr>
        <w:rPr>
          <w:color w:val="4C4D4D" w:themeColor="accent3" w:themeShade="BF"/>
          <w:sz w:val="20"/>
          <w:szCs w:val="20"/>
        </w:rPr>
      </w:pPr>
      <w:r w:rsidRPr="00BD083D">
        <w:rPr>
          <w:color w:val="4C4D4D" w:themeColor="accent3" w:themeShade="BF"/>
          <w:sz w:val="20"/>
          <w:szCs w:val="20"/>
        </w:rPr>
        <w:t>Microsoft Office</w:t>
      </w:r>
    </w:p>
    <w:p w14:paraId="4EFBFFE0" w14:textId="77777777" w:rsidR="002076CC" w:rsidRPr="00BD083D" w:rsidRDefault="002076CC" w:rsidP="002076CC">
      <w:pPr>
        <w:pStyle w:val="ListParagraph"/>
        <w:numPr>
          <w:ilvl w:val="0"/>
          <w:numId w:val="3"/>
        </w:numPr>
        <w:rPr>
          <w:color w:val="4C4D4D" w:themeColor="accent3" w:themeShade="BF"/>
          <w:sz w:val="20"/>
          <w:szCs w:val="20"/>
        </w:rPr>
      </w:pPr>
      <w:r w:rsidRPr="00BD083D">
        <w:rPr>
          <w:color w:val="4C4D4D" w:themeColor="accent3" w:themeShade="BF"/>
          <w:sz w:val="20"/>
          <w:szCs w:val="20"/>
        </w:rPr>
        <w:t>Oracle Java</w:t>
      </w:r>
    </w:p>
    <w:p w14:paraId="349426A4" w14:textId="2784F18C" w:rsidR="002076CC" w:rsidRPr="00BD083D" w:rsidRDefault="002076CC" w:rsidP="002076CC">
      <w:pPr>
        <w:pStyle w:val="ListParagraph"/>
        <w:numPr>
          <w:ilvl w:val="0"/>
          <w:numId w:val="3"/>
        </w:numPr>
        <w:rPr>
          <w:color w:val="4C4D4D" w:themeColor="accent3" w:themeShade="BF"/>
          <w:sz w:val="20"/>
          <w:szCs w:val="20"/>
        </w:rPr>
      </w:pPr>
      <w:r w:rsidRPr="00BD083D">
        <w:rPr>
          <w:color w:val="4C4D4D" w:themeColor="accent3" w:themeShade="BF"/>
          <w:sz w:val="20"/>
          <w:szCs w:val="20"/>
        </w:rPr>
        <w:t>PDF viewers</w:t>
      </w:r>
    </w:p>
    <w:p w14:paraId="323343BA" w14:textId="77777777" w:rsidR="002076CC" w:rsidRDefault="002076CC" w:rsidP="002076CC">
      <w:pPr>
        <w:pStyle w:val="ListParagraph"/>
      </w:pPr>
    </w:p>
    <w:p w14:paraId="6F839798" w14:textId="29D64A9D" w:rsidR="002076CC" w:rsidRPr="0021648B" w:rsidRDefault="002076CC" w:rsidP="002076CC">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4</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2</w:t>
      </w:r>
      <w:r w:rsidRPr="0021648B">
        <w:rPr>
          <w:rFonts w:cs="Arial"/>
          <w:color w:val="4C4D4D" w:themeColor="accent3" w:themeShade="BF"/>
          <w:sz w:val="20"/>
          <w:szCs w:val="20"/>
        </w:rPr>
        <w:t>]}</w:t>
      </w:r>
    </w:p>
    <w:p w14:paraId="465A5DE7" w14:textId="173E5455" w:rsidR="00C46FBF" w:rsidRDefault="00C46FBF" w:rsidP="00913091">
      <w:pPr>
        <w:spacing w:after="0"/>
        <w:ind w:right="254"/>
        <w:rPr>
          <w:rFonts w:asciiTheme="minorHAnsi" w:hAnsiTheme="minorHAnsi" w:cs="Arial"/>
          <w:b/>
          <w:sz w:val="32"/>
          <w:szCs w:val="32"/>
        </w:rPr>
      </w:pPr>
    </w:p>
    <w:p w14:paraId="36786343" w14:textId="77777777" w:rsidR="002076CC" w:rsidRDefault="002076CC" w:rsidP="00E330F1">
      <w:pPr>
        <w:pStyle w:val="Heading2"/>
      </w:pPr>
      <w:r>
        <w:t>Application Whitelisting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2076CC" w14:paraId="2683BE08" w14:textId="77777777" w:rsidTr="00195A67">
        <w:tc>
          <w:tcPr>
            <w:tcW w:w="2093" w:type="dxa"/>
          </w:tcPr>
          <w:p w14:paraId="6B4DECDC" w14:textId="35E6C4F1" w:rsidR="002076CC" w:rsidRDefault="002F5761" w:rsidP="00E330F1">
            <w:pPr>
              <w:pStyle w:val="Heading2"/>
              <w:outlineLvl w:val="1"/>
              <w:rPr>
                <w:rFonts w:eastAsia="MS Mincho"/>
              </w:rPr>
            </w:pPr>
            <w:r>
              <w:rPr>
                <w:rFonts w:eastAsia="MS Mincho"/>
                <w:noProof/>
              </w:rPr>
              <w:drawing>
                <wp:inline distT="0" distB="0" distL="0" distR="0" wp14:anchorId="711E119D" wp14:editId="118B2828">
                  <wp:extent cx="613706" cy="48482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pplication Whitelisting100.png"/>
                          <pic:cNvPicPr/>
                        </pic:nvPicPr>
                        <pic:blipFill>
                          <a:blip r:embed="rId28">
                            <a:extLst>
                              <a:ext uri="{28A0092B-C50C-407E-A947-70E740481C1C}">
                                <a14:useLocalDpi xmlns:a14="http://schemas.microsoft.com/office/drawing/2010/main" val="0"/>
                              </a:ext>
                            </a:extLst>
                          </a:blip>
                          <a:stretch>
                            <a:fillRect/>
                          </a:stretch>
                        </pic:blipFill>
                        <pic:spPr>
                          <a:xfrm>
                            <a:off x="0" y="0"/>
                            <a:ext cx="613706" cy="484828"/>
                          </a:xfrm>
                          <a:prstGeom prst="rect">
                            <a:avLst/>
                          </a:prstGeom>
                        </pic:spPr>
                      </pic:pic>
                    </a:graphicData>
                  </a:graphic>
                </wp:inline>
              </w:drawing>
            </w:r>
          </w:p>
        </w:tc>
        <w:tc>
          <w:tcPr>
            <w:tcW w:w="6400" w:type="dxa"/>
          </w:tcPr>
          <w:p w14:paraId="2784A391" w14:textId="5D8E64EF" w:rsidR="002076CC" w:rsidRDefault="002076CC"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=4 </w:t>
            </w:r>
            <w:proofErr w:type="spellStart"/>
            <w:r>
              <w:rPr>
                <w:shd w:val="clear" w:color="auto" w:fill="FFFFFF"/>
              </w:rPr>
              <w:t>SubSectionNo</w:t>
            </w:r>
            <w:proofErr w:type="spellEnd"/>
            <w:r>
              <w:rPr>
                <w:shd w:val="clear" w:color="auto" w:fill="FFFFFF"/>
              </w:rPr>
              <w:t>=3 Height=50]}</w:t>
            </w:r>
          </w:p>
        </w:tc>
      </w:tr>
    </w:tbl>
    <w:p w14:paraId="271DEFE8" w14:textId="77777777" w:rsidR="002076CC" w:rsidRDefault="002076CC" w:rsidP="002076CC">
      <w:pPr>
        <w:pStyle w:val="NormalWeb"/>
        <w:shd w:val="clear" w:color="auto" w:fill="FFFFFF"/>
        <w:spacing w:before="0" w:beforeAutospacing="0" w:after="150" w:afterAutospacing="0"/>
        <w:rPr>
          <w:rFonts w:ascii="Arial" w:hAnsi="Arial" w:cs="Arial"/>
          <w:color w:val="333333"/>
        </w:rPr>
      </w:pPr>
    </w:p>
    <w:p w14:paraId="0AE04AFE" w14:textId="3D5458A7" w:rsidR="002076CC" w:rsidRDefault="002076CC" w:rsidP="002076CC">
      <w:r>
        <w:rPr>
          <w:shd w:val="clear" w:color="auto" w:fill="FFFFFF"/>
        </w:rPr>
        <w:lastRenderedPageBreak/>
        <w:t>Application whitelisting creates a "trusted" list of applications that have been thoroughly vetted by the organization, greatly reducing the chances for unstable, malicious or otherwise harmful applications to compromise organizational systems. With no defined and enforced </w:t>
      </w:r>
      <w:r>
        <w:t>list</w:t>
      </w:r>
      <w:r>
        <w:rPr>
          <w:shd w:val="clear" w:color="auto" w:fill="FFFFFF"/>
        </w:rPr>
        <w:t> of trusted applications, the organization risks non-conformity, and therefore incompatibility in applications, and more importantly, risks unvetted applications compromising organizational systems.</w:t>
      </w:r>
    </w:p>
    <w:p w14:paraId="59A9A932" w14:textId="69EF208B" w:rsidR="002076CC" w:rsidRPr="0021648B" w:rsidRDefault="002076CC" w:rsidP="002076CC">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4</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3</w:t>
      </w:r>
      <w:r w:rsidRPr="0021648B">
        <w:rPr>
          <w:rFonts w:cs="Arial"/>
          <w:color w:val="4C4D4D" w:themeColor="accent3" w:themeShade="BF"/>
          <w:sz w:val="20"/>
          <w:szCs w:val="20"/>
        </w:rPr>
        <w:t>]}</w:t>
      </w:r>
    </w:p>
    <w:p w14:paraId="5206436C" w14:textId="77777777" w:rsidR="002076CC" w:rsidRDefault="002076CC" w:rsidP="00E330F1">
      <w:pPr>
        <w:pStyle w:val="Heading2"/>
      </w:pPr>
    </w:p>
    <w:p w14:paraId="215EA322" w14:textId="77777777" w:rsidR="002076CC" w:rsidRDefault="002076CC" w:rsidP="00E330F1">
      <w:pPr>
        <w:pStyle w:val="Heading2"/>
      </w:pPr>
      <w:r>
        <w:t>User Application Hardening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2076CC" w14:paraId="63B6F5C6" w14:textId="77777777" w:rsidTr="00195A67">
        <w:tc>
          <w:tcPr>
            <w:tcW w:w="2093" w:type="dxa"/>
          </w:tcPr>
          <w:p w14:paraId="2B923205" w14:textId="474A2A4B" w:rsidR="002076CC" w:rsidRDefault="00195A67" w:rsidP="00E330F1">
            <w:pPr>
              <w:pStyle w:val="Heading2"/>
              <w:outlineLvl w:val="1"/>
              <w:rPr>
                <w:rFonts w:eastAsia="MS Mincho"/>
              </w:rPr>
            </w:pPr>
            <w:r>
              <w:rPr>
                <w:rFonts w:eastAsia="MS Mincho"/>
                <w:noProof/>
              </w:rPr>
              <w:drawing>
                <wp:inline distT="0" distB="0" distL="0" distR="0" wp14:anchorId="03455D83" wp14:editId="69B124B2">
                  <wp:extent cx="731559" cy="66571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User Application Hardening100.png"/>
                          <pic:cNvPicPr/>
                        </pic:nvPicPr>
                        <pic:blipFill>
                          <a:blip r:embed="rId29">
                            <a:extLst>
                              <a:ext uri="{28A0092B-C50C-407E-A947-70E740481C1C}">
                                <a14:useLocalDpi xmlns:a14="http://schemas.microsoft.com/office/drawing/2010/main" val="0"/>
                              </a:ext>
                            </a:extLst>
                          </a:blip>
                          <a:stretch>
                            <a:fillRect/>
                          </a:stretch>
                        </pic:blipFill>
                        <pic:spPr>
                          <a:xfrm>
                            <a:off x="0" y="0"/>
                            <a:ext cx="731559" cy="665718"/>
                          </a:xfrm>
                          <a:prstGeom prst="rect">
                            <a:avLst/>
                          </a:prstGeom>
                        </pic:spPr>
                      </pic:pic>
                    </a:graphicData>
                  </a:graphic>
                </wp:inline>
              </w:drawing>
            </w:r>
          </w:p>
        </w:tc>
        <w:tc>
          <w:tcPr>
            <w:tcW w:w="6400" w:type="dxa"/>
          </w:tcPr>
          <w:p w14:paraId="2295B113" w14:textId="47310C20" w:rsidR="002076CC" w:rsidRDefault="002076CC"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=4 </w:t>
            </w:r>
            <w:proofErr w:type="spellStart"/>
            <w:r>
              <w:rPr>
                <w:shd w:val="clear" w:color="auto" w:fill="FFFFFF"/>
              </w:rPr>
              <w:t>SubSectionNo</w:t>
            </w:r>
            <w:proofErr w:type="spellEnd"/>
            <w:r>
              <w:rPr>
                <w:shd w:val="clear" w:color="auto" w:fill="FFFFFF"/>
              </w:rPr>
              <w:t>=4 Height=50]}</w:t>
            </w:r>
          </w:p>
        </w:tc>
      </w:tr>
    </w:tbl>
    <w:p w14:paraId="7CFF9EE4" w14:textId="77777777" w:rsidR="002076CC" w:rsidRDefault="002076CC" w:rsidP="002076CC">
      <w:pPr>
        <w:pStyle w:val="NormalWeb"/>
        <w:shd w:val="clear" w:color="auto" w:fill="FFFFFF"/>
        <w:spacing w:before="0" w:beforeAutospacing="0" w:after="150" w:afterAutospacing="0"/>
        <w:rPr>
          <w:rFonts w:ascii="Arial" w:hAnsi="Arial" w:cs="Arial"/>
          <w:color w:val="333333"/>
        </w:rPr>
      </w:pPr>
    </w:p>
    <w:p w14:paraId="25DB099B" w14:textId="77777777" w:rsidR="002076CC" w:rsidRPr="002076CC" w:rsidRDefault="002076CC" w:rsidP="002076CC">
      <w:pPr>
        <w:rPr>
          <w:rFonts w:asciiTheme="minorHAnsi" w:hAnsiTheme="minorHAnsi"/>
          <w:szCs w:val="20"/>
        </w:rPr>
      </w:pPr>
      <w:r>
        <w:rPr>
          <w:shd w:val="clear" w:color="auto" w:fill="FFFFFF"/>
        </w:rPr>
        <w:t>There are basic tools any organization can use to make a breach by a variety of the most common cyber threats more difficult, and less likely. By applying some relatively simple application hardening measures, you give your organization an extra layer of protection against many common threats and vectors.  Typical hardening measures include removing unused software and functionality.</w:t>
      </w:r>
    </w:p>
    <w:p w14:paraId="3B80FF58" w14:textId="7A4E3884" w:rsidR="002076CC" w:rsidRPr="0021648B" w:rsidRDefault="002076CC" w:rsidP="002076CC">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4</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4</w:t>
      </w:r>
      <w:r w:rsidRPr="0021648B">
        <w:rPr>
          <w:rFonts w:cs="Arial"/>
          <w:color w:val="4C4D4D" w:themeColor="accent3" w:themeShade="BF"/>
          <w:sz w:val="20"/>
          <w:szCs w:val="20"/>
        </w:rPr>
        <w:t>]}</w:t>
      </w:r>
    </w:p>
    <w:p w14:paraId="4C687E9B" w14:textId="5E71AC20" w:rsidR="002076CC" w:rsidRDefault="00383314" w:rsidP="00E330F1">
      <w:pPr>
        <w:pStyle w:val="Heading2"/>
      </w:pPr>
      <w:r>
        <w:t>Microsoft Office Macros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2076CC" w14:paraId="55F45BC4" w14:textId="77777777" w:rsidTr="00195A67">
        <w:tc>
          <w:tcPr>
            <w:tcW w:w="2093" w:type="dxa"/>
          </w:tcPr>
          <w:p w14:paraId="5FCDCE75" w14:textId="62F1FE49" w:rsidR="002076CC" w:rsidRDefault="00195A67" w:rsidP="00E330F1">
            <w:pPr>
              <w:pStyle w:val="Heading2"/>
              <w:outlineLvl w:val="1"/>
              <w:rPr>
                <w:rFonts w:eastAsia="MS Mincho"/>
              </w:rPr>
            </w:pPr>
            <w:r>
              <w:rPr>
                <w:rFonts w:eastAsia="MS Mincho"/>
                <w:noProof/>
              </w:rPr>
              <w:drawing>
                <wp:inline distT="0" distB="0" distL="0" distR="0" wp14:anchorId="78B512C1" wp14:editId="12838DC3">
                  <wp:extent cx="714427" cy="6429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icrosoft Office Macros100.png"/>
                          <pic:cNvPicPr/>
                        </pic:nvPicPr>
                        <pic:blipFill>
                          <a:blip r:embed="rId30">
                            <a:extLst>
                              <a:ext uri="{28A0092B-C50C-407E-A947-70E740481C1C}">
                                <a14:useLocalDpi xmlns:a14="http://schemas.microsoft.com/office/drawing/2010/main" val="0"/>
                              </a:ext>
                            </a:extLst>
                          </a:blip>
                          <a:stretch>
                            <a:fillRect/>
                          </a:stretch>
                        </pic:blipFill>
                        <pic:spPr>
                          <a:xfrm>
                            <a:off x="0" y="0"/>
                            <a:ext cx="714427" cy="642985"/>
                          </a:xfrm>
                          <a:prstGeom prst="rect">
                            <a:avLst/>
                          </a:prstGeom>
                        </pic:spPr>
                      </pic:pic>
                    </a:graphicData>
                  </a:graphic>
                </wp:inline>
              </w:drawing>
            </w:r>
          </w:p>
        </w:tc>
        <w:tc>
          <w:tcPr>
            <w:tcW w:w="6400" w:type="dxa"/>
          </w:tcPr>
          <w:p w14:paraId="757649A6" w14:textId="38F7A16E" w:rsidR="002076CC" w:rsidRDefault="002076CC"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=4 </w:t>
            </w:r>
            <w:proofErr w:type="spellStart"/>
            <w:r>
              <w:rPr>
                <w:shd w:val="clear" w:color="auto" w:fill="FFFFFF"/>
              </w:rPr>
              <w:t>SubSectionNo</w:t>
            </w:r>
            <w:proofErr w:type="spellEnd"/>
            <w:r>
              <w:rPr>
                <w:shd w:val="clear" w:color="auto" w:fill="FFFFFF"/>
              </w:rPr>
              <w:t>=</w:t>
            </w:r>
            <w:r w:rsidR="00383314">
              <w:rPr>
                <w:shd w:val="clear" w:color="auto" w:fill="FFFFFF"/>
              </w:rPr>
              <w:t>5</w:t>
            </w:r>
            <w:r>
              <w:rPr>
                <w:shd w:val="clear" w:color="auto" w:fill="FFFFFF"/>
              </w:rPr>
              <w:t xml:space="preserve"> Height=50]}</w:t>
            </w:r>
          </w:p>
        </w:tc>
      </w:tr>
    </w:tbl>
    <w:p w14:paraId="1A714ECA" w14:textId="77777777" w:rsidR="002076CC" w:rsidRDefault="002076CC" w:rsidP="002076CC">
      <w:pPr>
        <w:pStyle w:val="NormalWeb"/>
        <w:shd w:val="clear" w:color="auto" w:fill="FFFFFF"/>
        <w:spacing w:before="0" w:beforeAutospacing="0" w:after="150" w:afterAutospacing="0"/>
        <w:rPr>
          <w:rFonts w:ascii="Arial" w:hAnsi="Arial" w:cs="Arial"/>
          <w:color w:val="333333"/>
        </w:rPr>
      </w:pPr>
    </w:p>
    <w:p w14:paraId="54868667" w14:textId="0F609D1F" w:rsidR="002076CC" w:rsidRPr="002076CC" w:rsidRDefault="00383314" w:rsidP="00383314">
      <w:pPr>
        <w:rPr>
          <w:rFonts w:asciiTheme="minorHAnsi" w:hAnsiTheme="minorHAnsi"/>
          <w:szCs w:val="20"/>
        </w:rPr>
      </w:pPr>
      <w:r>
        <w:rPr>
          <w:shd w:val="clear" w:color="auto" w:fill="FFFFFF"/>
        </w:rPr>
        <w:t>A</w:t>
      </w:r>
      <w:r w:rsidR="002076CC">
        <w:rPr>
          <w:shd w:val="clear" w:color="auto" w:fill="FFFFFF"/>
        </w:rPr>
        <w:t xml:space="preserve">ttackers like to target </w:t>
      </w:r>
      <w:r w:rsidR="000E6EA8">
        <w:rPr>
          <w:shd w:val="clear" w:color="auto" w:fill="FFFFFF"/>
        </w:rPr>
        <w:t xml:space="preserve">any </w:t>
      </w:r>
      <w:r w:rsidR="002076CC">
        <w:rPr>
          <w:shd w:val="clear" w:color="auto" w:fill="FFFFFF"/>
        </w:rPr>
        <w:t>weaknesses in the design of an application whenever possible. Using implementation bugs, such as ones that can be found through fuzzing, can be viable for an attacker. Securing and limiting the use of Microsoft O</w:t>
      </w:r>
      <w:r w:rsidR="000E6EA8">
        <w:rPr>
          <w:shd w:val="clear" w:color="auto" w:fill="FFFFFF"/>
        </w:rPr>
        <w:t>f</w:t>
      </w:r>
      <w:r w:rsidR="002076CC">
        <w:rPr>
          <w:shd w:val="clear" w:color="auto" w:fill="FFFFFF"/>
        </w:rPr>
        <w:t>fice Macros can help secure your organization with an easily fortified layer of security.</w:t>
      </w:r>
    </w:p>
    <w:p w14:paraId="76EC76AB" w14:textId="385EB354" w:rsidR="002076CC" w:rsidRDefault="002076CC" w:rsidP="002076CC">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4</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sidR="00383314">
        <w:rPr>
          <w:sz w:val="20"/>
          <w:szCs w:val="20"/>
          <w:shd w:val="clear" w:color="auto" w:fill="FFFFFF"/>
        </w:rPr>
        <w:t>5</w:t>
      </w:r>
      <w:r w:rsidRPr="0021648B">
        <w:rPr>
          <w:rFonts w:cs="Arial"/>
          <w:color w:val="4C4D4D" w:themeColor="accent3" w:themeShade="BF"/>
          <w:sz w:val="20"/>
          <w:szCs w:val="20"/>
        </w:rPr>
        <w:t>]}</w:t>
      </w:r>
    </w:p>
    <w:p w14:paraId="24126E37" w14:textId="721AFF81" w:rsidR="00383314" w:rsidRDefault="00383314">
      <w:pPr>
        <w:spacing w:line="276" w:lineRule="auto"/>
        <w:rPr>
          <w:rFonts w:asciiTheme="minorHAnsi" w:hAnsiTheme="minorHAnsi" w:cs="Arial"/>
          <w:szCs w:val="20"/>
        </w:rPr>
      </w:pPr>
      <w:r>
        <w:rPr>
          <w:rFonts w:cs="Arial"/>
          <w:szCs w:val="20"/>
        </w:rPr>
        <w:br w:type="page"/>
      </w:r>
    </w:p>
    <w:p w14:paraId="10C8FBAA" w14:textId="3498BA47" w:rsidR="00383314" w:rsidRDefault="00383314" w:rsidP="00383314">
      <w:pPr>
        <w:pStyle w:val="Heading1"/>
      </w:pPr>
      <w:r>
        <w:lastRenderedPageBreak/>
        <w:t>End Users</w:t>
      </w:r>
    </w:p>
    <w:p w14:paraId="70199E76" w14:textId="77777777" w:rsidR="00383314" w:rsidRDefault="00383314" w:rsidP="00E330F1">
      <w:pPr>
        <w:pStyle w:val="Heading2"/>
      </w:pPr>
      <w:r>
        <w:t>End User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383314" w14:paraId="35F6F547" w14:textId="77777777" w:rsidTr="00195A67">
        <w:tc>
          <w:tcPr>
            <w:tcW w:w="2093" w:type="dxa"/>
          </w:tcPr>
          <w:p w14:paraId="6777D858" w14:textId="22E8A797" w:rsidR="00383314" w:rsidRDefault="00195A67" w:rsidP="00E330F1">
            <w:pPr>
              <w:pStyle w:val="Heading2"/>
              <w:outlineLvl w:val="1"/>
              <w:rPr>
                <w:rFonts w:eastAsia="MS Mincho"/>
              </w:rPr>
            </w:pPr>
            <w:r>
              <w:rPr>
                <w:rFonts w:eastAsia="MS Mincho"/>
                <w:noProof/>
              </w:rPr>
              <w:drawing>
                <wp:inline distT="0" distB="0" distL="0" distR="0" wp14:anchorId="527214E9" wp14:editId="7379E81F">
                  <wp:extent cx="613706" cy="613706"/>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nd User Controls100.png"/>
                          <pic:cNvPicPr/>
                        </pic:nvPicPr>
                        <pic:blipFill>
                          <a:blip r:embed="rId31">
                            <a:extLst>
                              <a:ext uri="{28A0092B-C50C-407E-A947-70E740481C1C}">
                                <a14:useLocalDpi xmlns:a14="http://schemas.microsoft.com/office/drawing/2010/main" val="0"/>
                              </a:ext>
                            </a:extLst>
                          </a:blip>
                          <a:stretch>
                            <a:fillRect/>
                          </a:stretch>
                        </pic:blipFill>
                        <pic:spPr>
                          <a:xfrm>
                            <a:off x="0" y="0"/>
                            <a:ext cx="613706" cy="613706"/>
                          </a:xfrm>
                          <a:prstGeom prst="rect">
                            <a:avLst/>
                          </a:prstGeom>
                        </pic:spPr>
                      </pic:pic>
                    </a:graphicData>
                  </a:graphic>
                </wp:inline>
              </w:drawing>
            </w:r>
          </w:p>
        </w:tc>
        <w:tc>
          <w:tcPr>
            <w:tcW w:w="6400" w:type="dxa"/>
          </w:tcPr>
          <w:p w14:paraId="7BB3A612" w14:textId="2592A1CF" w:rsidR="00383314" w:rsidRDefault="00383314"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=5 </w:t>
            </w:r>
            <w:proofErr w:type="spellStart"/>
            <w:r>
              <w:rPr>
                <w:shd w:val="clear" w:color="auto" w:fill="FFFFFF"/>
              </w:rPr>
              <w:t>SubSectionNo</w:t>
            </w:r>
            <w:proofErr w:type="spellEnd"/>
            <w:r>
              <w:rPr>
                <w:shd w:val="clear" w:color="auto" w:fill="FFFFFF"/>
              </w:rPr>
              <w:t>=1 Height=50]}</w:t>
            </w:r>
          </w:p>
        </w:tc>
      </w:tr>
    </w:tbl>
    <w:p w14:paraId="5E2C7EA1" w14:textId="77777777" w:rsidR="00383314" w:rsidRDefault="00383314" w:rsidP="00383314">
      <w:pPr>
        <w:pStyle w:val="NormalWeb"/>
        <w:shd w:val="clear" w:color="auto" w:fill="FFFFFF"/>
        <w:spacing w:before="0" w:beforeAutospacing="0" w:after="150" w:afterAutospacing="0"/>
        <w:rPr>
          <w:rFonts w:ascii="Arial" w:hAnsi="Arial" w:cs="Arial"/>
          <w:color w:val="333333"/>
        </w:rPr>
      </w:pPr>
    </w:p>
    <w:p w14:paraId="5E4F78EE" w14:textId="77777777" w:rsidR="00383314" w:rsidRDefault="00383314" w:rsidP="00383314">
      <w:r>
        <w:t>Password complexity rules help keep user passwords safer from guessing or brute force attempts to hack. </w:t>
      </w:r>
    </w:p>
    <w:p w14:paraId="451F9412" w14:textId="767FD3B8" w:rsidR="00383314" w:rsidRDefault="00383314" w:rsidP="00383314">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5</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1</w:t>
      </w:r>
      <w:r w:rsidRPr="0021648B">
        <w:rPr>
          <w:rFonts w:cs="Arial"/>
          <w:color w:val="4C4D4D" w:themeColor="accent3" w:themeShade="BF"/>
          <w:sz w:val="20"/>
          <w:szCs w:val="20"/>
        </w:rPr>
        <w:t>]}</w:t>
      </w:r>
    </w:p>
    <w:p w14:paraId="2C348D3B" w14:textId="771AD2D1" w:rsidR="00383314" w:rsidRDefault="00383314" w:rsidP="00E330F1">
      <w:pPr>
        <w:pStyle w:val="Heading2"/>
      </w:pPr>
      <w:r>
        <w:t>User Multi-Factor Authentication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00"/>
      </w:tblGrid>
      <w:tr w:rsidR="00383314" w14:paraId="5EB9286D" w14:textId="77777777" w:rsidTr="00195A67">
        <w:tc>
          <w:tcPr>
            <w:tcW w:w="2093" w:type="dxa"/>
          </w:tcPr>
          <w:p w14:paraId="0D0C0CDD" w14:textId="6A825183" w:rsidR="00383314" w:rsidRDefault="00195A67" w:rsidP="00E330F1">
            <w:pPr>
              <w:pStyle w:val="Heading2"/>
              <w:outlineLvl w:val="1"/>
              <w:rPr>
                <w:rFonts w:eastAsia="MS Mincho"/>
              </w:rPr>
            </w:pPr>
            <w:bookmarkStart w:id="0" w:name="_GoBack"/>
            <w:r>
              <w:rPr>
                <w:rFonts w:eastAsia="MS Mincho"/>
                <w:noProof/>
              </w:rPr>
              <w:drawing>
                <wp:inline distT="0" distB="0" distL="0" distR="0" wp14:anchorId="247DEE20" wp14:editId="3E42B0EF">
                  <wp:extent cx="768410" cy="59167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ser Multi-Factor Authentication100.png"/>
                          <pic:cNvPicPr/>
                        </pic:nvPicPr>
                        <pic:blipFill>
                          <a:blip r:embed="rId32">
                            <a:extLst>
                              <a:ext uri="{28A0092B-C50C-407E-A947-70E740481C1C}">
                                <a14:useLocalDpi xmlns:a14="http://schemas.microsoft.com/office/drawing/2010/main" val="0"/>
                              </a:ext>
                            </a:extLst>
                          </a:blip>
                          <a:stretch>
                            <a:fillRect/>
                          </a:stretch>
                        </pic:blipFill>
                        <pic:spPr>
                          <a:xfrm>
                            <a:off x="0" y="0"/>
                            <a:ext cx="768410" cy="591676"/>
                          </a:xfrm>
                          <a:prstGeom prst="rect">
                            <a:avLst/>
                          </a:prstGeom>
                        </pic:spPr>
                      </pic:pic>
                    </a:graphicData>
                  </a:graphic>
                </wp:inline>
              </w:drawing>
            </w:r>
          </w:p>
        </w:tc>
        <w:tc>
          <w:tcPr>
            <w:tcW w:w="6400" w:type="dxa"/>
          </w:tcPr>
          <w:p w14:paraId="22562AEA" w14:textId="08214F60" w:rsidR="00383314" w:rsidRDefault="00383314" w:rsidP="006B6DFD">
            <w:pPr>
              <w:rPr>
                <w:rFonts w:eastAsia="MS Mincho"/>
              </w:rPr>
            </w:pPr>
            <w:r>
              <w:rPr>
                <w:shd w:val="clear" w:color="auto" w:fill="FFFFFF"/>
              </w:rPr>
              <w:t>{</w:t>
            </w:r>
            <w:proofErr w:type="spellStart"/>
            <w:proofErr w:type="gramStart"/>
            <w:r>
              <w:rPr>
                <w:shd w:val="clear" w:color="auto" w:fill="FFFFFF"/>
              </w:rPr>
              <w:t>ProgressBar</w:t>
            </w:r>
            <w:proofErr w:type="spellEnd"/>
            <w:r>
              <w:rPr>
                <w:shd w:val="clear" w:color="auto" w:fill="FFFFFF"/>
              </w:rPr>
              <w:t>[</w:t>
            </w:r>
            <w:proofErr w:type="spellStart"/>
            <w:proofErr w:type="gramEnd"/>
            <w:r>
              <w:rPr>
                <w:shd w:val="clear" w:color="auto" w:fill="FFFFFF"/>
              </w:rPr>
              <w:t>SectionNo</w:t>
            </w:r>
            <w:proofErr w:type="spellEnd"/>
            <w:r>
              <w:rPr>
                <w:shd w:val="clear" w:color="auto" w:fill="FFFFFF"/>
              </w:rPr>
              <w:t xml:space="preserve">=5 </w:t>
            </w:r>
            <w:proofErr w:type="spellStart"/>
            <w:r>
              <w:rPr>
                <w:shd w:val="clear" w:color="auto" w:fill="FFFFFF"/>
              </w:rPr>
              <w:t>SubSectionNo</w:t>
            </w:r>
            <w:proofErr w:type="spellEnd"/>
            <w:r>
              <w:rPr>
                <w:shd w:val="clear" w:color="auto" w:fill="FFFFFF"/>
              </w:rPr>
              <w:t>=2 Height=50]}</w:t>
            </w:r>
          </w:p>
        </w:tc>
      </w:tr>
      <w:bookmarkEnd w:id="0"/>
    </w:tbl>
    <w:p w14:paraId="0050BA23" w14:textId="77777777" w:rsidR="00383314" w:rsidRDefault="00383314" w:rsidP="00383314">
      <w:pPr>
        <w:pStyle w:val="NormalWeb"/>
        <w:shd w:val="clear" w:color="auto" w:fill="FFFFFF"/>
        <w:spacing w:before="0" w:beforeAutospacing="0" w:after="150" w:afterAutospacing="0"/>
        <w:rPr>
          <w:rFonts w:ascii="Arial" w:hAnsi="Arial" w:cs="Arial"/>
          <w:color w:val="333333"/>
        </w:rPr>
      </w:pPr>
    </w:p>
    <w:p w14:paraId="4221D17A" w14:textId="77777777" w:rsidR="00383314" w:rsidRDefault="00383314" w:rsidP="00383314">
      <w:r>
        <w:t>Multifactor Authentication (MFA) is one of the best ways of protecting organizational data. Most data breaches occur through compromised authentication. Although strong passwords are crucial to protecting data, adding multifactor authentication can add a layer of security to make your data safer.</w:t>
      </w:r>
    </w:p>
    <w:p w14:paraId="3B1927E1" w14:textId="652AC24B" w:rsidR="00383314" w:rsidRDefault="00383314" w:rsidP="00383314">
      <w:pPr>
        <w:pStyle w:val="ListParagraph"/>
        <w:numPr>
          <w:ilvl w:val="0"/>
          <w:numId w:val="3"/>
        </w:numPr>
        <w:spacing w:after="0"/>
        <w:ind w:left="714" w:right="255" w:hanging="357"/>
        <w:rPr>
          <w:rFonts w:cs="Arial"/>
          <w:color w:val="4C4D4D" w:themeColor="accent3" w:themeShade="BF"/>
          <w:sz w:val="20"/>
          <w:szCs w:val="20"/>
        </w:rPr>
      </w:pPr>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RatingSubsection.RatingText</w:t>
      </w:r>
      <w:proofErr w:type="spellEnd"/>
      <w:r w:rsidRPr="0021648B">
        <w:rPr>
          <w:rFonts w:cs="Arial"/>
          <w:color w:val="4C4D4D" w:themeColor="accent3" w:themeShade="BF"/>
          <w:sz w:val="20"/>
          <w:szCs w:val="20"/>
        </w:rPr>
        <w:t>[</w:t>
      </w:r>
      <w:proofErr w:type="spellStart"/>
      <w:r w:rsidRPr="0021648B">
        <w:rPr>
          <w:rFonts w:cs="Arial"/>
          <w:color w:val="4C4D4D" w:themeColor="accent3" w:themeShade="BF"/>
          <w:sz w:val="20"/>
          <w:szCs w:val="20"/>
        </w:rPr>
        <w:t>SectionNo</w:t>
      </w:r>
      <w:proofErr w:type="spellEnd"/>
      <w:r w:rsidRPr="0021648B">
        <w:rPr>
          <w:rFonts w:cs="Arial"/>
          <w:color w:val="4C4D4D" w:themeColor="accent3" w:themeShade="BF"/>
          <w:sz w:val="20"/>
          <w:szCs w:val="20"/>
        </w:rPr>
        <w:t>=</w:t>
      </w:r>
      <w:r>
        <w:rPr>
          <w:rFonts w:cs="Arial"/>
          <w:color w:val="4C4D4D" w:themeColor="accent3" w:themeShade="BF"/>
          <w:sz w:val="20"/>
          <w:szCs w:val="20"/>
        </w:rPr>
        <w:t>5</w:t>
      </w:r>
      <w:r w:rsidRPr="0021648B">
        <w:rPr>
          <w:sz w:val="20"/>
          <w:szCs w:val="20"/>
          <w:shd w:val="clear" w:color="auto" w:fill="FFFFFF"/>
        </w:rPr>
        <w:t xml:space="preserve"> </w:t>
      </w:r>
      <w:proofErr w:type="spellStart"/>
      <w:r w:rsidRPr="0021648B">
        <w:rPr>
          <w:sz w:val="20"/>
          <w:szCs w:val="20"/>
          <w:shd w:val="clear" w:color="auto" w:fill="FFFFFF"/>
        </w:rPr>
        <w:t>SubSectionNo</w:t>
      </w:r>
      <w:proofErr w:type="spellEnd"/>
      <w:r w:rsidRPr="0021648B">
        <w:rPr>
          <w:sz w:val="20"/>
          <w:szCs w:val="20"/>
          <w:shd w:val="clear" w:color="auto" w:fill="FFFFFF"/>
        </w:rPr>
        <w:t>=</w:t>
      </w:r>
      <w:r>
        <w:rPr>
          <w:sz w:val="20"/>
          <w:szCs w:val="20"/>
          <w:shd w:val="clear" w:color="auto" w:fill="FFFFFF"/>
        </w:rPr>
        <w:t>2</w:t>
      </w:r>
      <w:r w:rsidRPr="0021648B">
        <w:rPr>
          <w:rFonts w:cs="Arial"/>
          <w:color w:val="4C4D4D" w:themeColor="accent3" w:themeShade="BF"/>
          <w:sz w:val="20"/>
          <w:szCs w:val="20"/>
        </w:rPr>
        <w:t>]}</w:t>
      </w:r>
    </w:p>
    <w:p w14:paraId="1F975B37" w14:textId="77777777" w:rsidR="00383314" w:rsidRDefault="00383314" w:rsidP="00383314">
      <w:pPr>
        <w:pStyle w:val="ListParagraph"/>
        <w:spacing w:after="0"/>
        <w:ind w:left="714" w:right="255"/>
        <w:rPr>
          <w:rFonts w:cs="Arial"/>
          <w:color w:val="4C4D4D" w:themeColor="accent3" w:themeShade="BF"/>
          <w:sz w:val="20"/>
          <w:szCs w:val="20"/>
        </w:rPr>
      </w:pPr>
    </w:p>
    <w:sectPr w:rsidR="00383314" w:rsidSect="00BA508A">
      <w:headerReference w:type="default" r:id="rId33"/>
      <w:pgSz w:w="11906" w:h="16838"/>
      <w:pgMar w:top="1304" w:right="2155" w:bottom="1928" w:left="1474"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3F035" w14:textId="77777777" w:rsidR="00A47928" w:rsidRDefault="00A47928" w:rsidP="000B5F5B">
      <w:pPr>
        <w:spacing w:after="0" w:line="240" w:lineRule="auto"/>
      </w:pPr>
      <w:r>
        <w:separator/>
      </w:r>
    </w:p>
  </w:endnote>
  <w:endnote w:type="continuationSeparator" w:id="0">
    <w:p w14:paraId="1FB52B80" w14:textId="77777777" w:rsidR="00A47928" w:rsidRDefault="00A47928" w:rsidP="000B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F747" w14:textId="77777777" w:rsidR="00D007E4" w:rsidRDefault="00D00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9C8AD" w14:textId="77777777" w:rsidR="000B5F5B" w:rsidRDefault="00A47928" w:rsidP="00AD7A2F">
    <w:pPr>
      <w:pStyle w:val="Footer"/>
      <w:spacing w:line="360" w:lineRule="auto"/>
      <w:jc w:val="center"/>
    </w:pPr>
    <w:r>
      <w:rPr>
        <w:noProof/>
        <w:lang w:eastAsia="en-NZ"/>
      </w:rPr>
      <w:pict w14:anchorId="65F2BCFB">
        <v:shapetype id="_x0000_t202" coordsize="21600,21600" o:spt="202" path="m,l,21600r21600,l21600,xe">
          <v:stroke joinstyle="miter"/>
          <v:path gradientshapeok="t" o:connecttype="rect"/>
        </v:shapetype>
        <v:shape id="_x0000_s2051" type="#_x0000_t202" style="position:absolute;left:0;text-align:left;margin-left:-2.95pt;margin-top:-19.65pt;width:455.6pt;height:40.95pt;z-index:251659264;mso-width-relative:margin;mso-height-relative:margin" filled="f" stroked="f">
          <v:textbox style="mso-next-textbox:#_x0000_s2051">
            <w:txbxContent>
              <w:p w14:paraId="6D36FB92" w14:textId="5993696D" w:rsidR="00D007E4" w:rsidRDefault="00D007E4" w:rsidP="00D007E4">
                <w:pPr>
                  <w:pStyle w:val="BasicParagraph"/>
                  <w:spacing w:line="360" w:lineRule="auto"/>
                  <w:jc w:val="center"/>
                  <w:rPr>
                    <w:rFonts w:ascii="Century Gothic" w:hAnsi="Century Gothic" w:cs="Century Gothic"/>
                    <w:sz w:val="18"/>
                    <w:szCs w:val="18"/>
                  </w:rPr>
                </w:pPr>
                <w:r w:rsidRPr="00A31282">
                  <w:rPr>
                    <w:rFonts w:ascii="Century Gothic" w:hAnsi="Century Gothic" w:cs="Century Gothic"/>
                    <w:sz w:val="18"/>
                    <w:szCs w:val="18"/>
                  </w:rPr>
                  <w:t>Suite 2710, 101 California St, San Francisco,</w:t>
                </w:r>
                <w:r>
                  <w:rPr>
                    <w:rFonts w:ascii="Century Gothic" w:hAnsi="Century Gothic" w:cs="Century Gothic"/>
                    <w:sz w:val="18"/>
                    <w:szCs w:val="18"/>
                  </w:rPr>
                  <w:t xml:space="preserve"> </w:t>
                </w:r>
                <w:proofErr w:type="gramStart"/>
                <w:r>
                  <w:rPr>
                    <w:rFonts w:ascii="Century Gothic" w:hAnsi="Century Gothic" w:cs="Century Gothic"/>
                    <w:sz w:val="18"/>
                    <w:szCs w:val="18"/>
                  </w:rPr>
                  <w:t>CA,US</w:t>
                </w:r>
                <w:r w:rsidR="001F64A8">
                  <w:rPr>
                    <w:rFonts w:ascii="Century Gothic" w:hAnsi="Century Gothic" w:cs="Century Gothic"/>
                    <w:sz w:val="18"/>
                    <w:szCs w:val="18"/>
                  </w:rPr>
                  <w:t>A</w:t>
                </w:r>
                <w:proofErr w:type="gramEnd"/>
                <w:r w:rsidRPr="00A31282">
                  <w:rPr>
                    <w:rFonts w:ascii="Century Gothic" w:hAnsi="Century Gothic" w:cs="Century Gothic"/>
                    <w:sz w:val="18"/>
                    <w:szCs w:val="18"/>
                  </w:rPr>
                  <w:t xml:space="preserve"> </w:t>
                </w:r>
                <w:r w:rsidRPr="001F1EBD">
                  <w:rPr>
                    <w:rFonts w:ascii="Century Gothic" w:hAnsi="Century Gothic" w:cs="Century Gothic"/>
                    <w:color w:val="FF3F00"/>
                    <w:sz w:val="18"/>
                    <w:szCs w:val="18"/>
                    <w:lang w:val="en-NZ"/>
                  </w:rPr>
                  <w:t xml:space="preserve">| </w:t>
                </w:r>
                <w:r w:rsidRPr="00A31282">
                  <w:rPr>
                    <w:rFonts w:ascii="Century Gothic" w:hAnsi="Century Gothic" w:cs="Century Gothic"/>
                    <w:sz w:val="18"/>
                    <w:szCs w:val="18"/>
                  </w:rPr>
                  <w:t xml:space="preserve"> 117 St Georges Bay Rd</w:t>
                </w:r>
                <w:r>
                  <w:rPr>
                    <w:rFonts w:ascii="Century Gothic" w:hAnsi="Century Gothic" w:cs="Century Gothic"/>
                    <w:sz w:val="18"/>
                    <w:szCs w:val="18"/>
                  </w:rPr>
                  <w:t>, Parnell, Auckland, NZ</w:t>
                </w:r>
              </w:p>
              <w:p w14:paraId="715E0899" w14:textId="77777777" w:rsidR="00D007E4" w:rsidRPr="0092318C" w:rsidRDefault="00D007E4" w:rsidP="00D007E4">
                <w:pPr>
                  <w:pStyle w:val="Footer"/>
                  <w:spacing w:line="360" w:lineRule="auto"/>
                  <w:jc w:val="center"/>
                </w:pPr>
                <w:r w:rsidRPr="00A31282">
                  <w:rPr>
                    <w:rFonts w:cs="Century Gothic"/>
                    <w:color w:val="000000"/>
                    <w:sz w:val="18"/>
                    <w:szCs w:val="18"/>
                    <w:lang w:val="en-US"/>
                  </w:rPr>
                  <w:t xml:space="preserve">T: </w:t>
                </w:r>
                <w:r>
                  <w:rPr>
                    <w:rFonts w:cs="Century Gothic"/>
                    <w:b/>
                    <w:bCs/>
                    <w:caps/>
                    <w:color w:val="A8B7AD"/>
                    <w:sz w:val="18"/>
                    <w:szCs w:val="18"/>
                  </w:rPr>
                  <w:t xml:space="preserve">US. </w:t>
                </w:r>
                <w:r w:rsidRPr="00A31282">
                  <w:rPr>
                    <w:rFonts w:cs="Century Gothic"/>
                    <w:color w:val="000000"/>
                    <w:sz w:val="18"/>
                    <w:szCs w:val="18"/>
                    <w:lang w:val="en-US"/>
                  </w:rPr>
                  <w:t xml:space="preserve">+1 415 365 </w:t>
                </w:r>
                <w:proofErr w:type="gramStart"/>
                <w:r w:rsidRPr="00A31282">
                  <w:rPr>
                    <w:rFonts w:cs="Century Gothic"/>
                    <w:color w:val="000000"/>
                    <w:sz w:val="18"/>
                    <w:szCs w:val="18"/>
                    <w:lang w:val="en-US"/>
                  </w:rPr>
                  <w:t>9675</w:t>
                </w:r>
                <w:r>
                  <w:rPr>
                    <w:rFonts w:cs="Century Gothic"/>
                    <w:color w:val="FF3F00"/>
                    <w:sz w:val="18"/>
                    <w:szCs w:val="18"/>
                  </w:rPr>
                  <w:t xml:space="preserve">  |</w:t>
                </w:r>
                <w:proofErr w:type="gramEnd"/>
                <w:r>
                  <w:rPr>
                    <w:rFonts w:cs="Century Gothic"/>
                    <w:color w:val="FF3F00"/>
                    <w:sz w:val="18"/>
                    <w:szCs w:val="18"/>
                  </w:rPr>
                  <w:t xml:space="preserve">  </w:t>
                </w:r>
                <w:r>
                  <w:rPr>
                    <w:rFonts w:cs="Century Gothic"/>
                    <w:b/>
                    <w:bCs/>
                    <w:caps/>
                    <w:color w:val="A8B7AD"/>
                    <w:sz w:val="18"/>
                    <w:szCs w:val="18"/>
                  </w:rPr>
                  <w:t>NZ.</w:t>
                </w:r>
                <w:r>
                  <w:rPr>
                    <w:rFonts w:cs="Century Gothic"/>
                    <w:sz w:val="18"/>
                    <w:szCs w:val="18"/>
                  </w:rPr>
                  <w:t xml:space="preserve"> +64 21 923 </w:t>
                </w:r>
                <w:proofErr w:type="gramStart"/>
                <w:r>
                  <w:rPr>
                    <w:rFonts w:cs="Century Gothic"/>
                    <w:sz w:val="18"/>
                    <w:szCs w:val="18"/>
                  </w:rPr>
                  <w:t>422</w:t>
                </w:r>
                <w:r>
                  <w:rPr>
                    <w:rFonts w:cs="Century Gothic"/>
                    <w:color w:val="FF3F00"/>
                    <w:sz w:val="18"/>
                    <w:szCs w:val="18"/>
                  </w:rPr>
                  <w:t xml:space="preserve">  |</w:t>
                </w:r>
                <w:proofErr w:type="gramEnd"/>
                <w:r>
                  <w:rPr>
                    <w:rFonts w:cs="Century Gothic"/>
                    <w:color w:val="FF3F00"/>
                    <w:sz w:val="18"/>
                    <w:szCs w:val="18"/>
                  </w:rPr>
                  <w:t xml:space="preserve">  </w:t>
                </w:r>
                <w:hyperlink r:id="rId1" w:history="1">
                  <w:r w:rsidRPr="00730FD7">
                    <w:rPr>
                      <w:rStyle w:val="Hyperlink"/>
                      <w:rFonts w:cs="Century Gothic"/>
                      <w:b/>
                      <w:bCs/>
                      <w:sz w:val="18"/>
                      <w:szCs w:val="18"/>
                    </w:rPr>
                    <w:t>www.brilliantassessments.com</w:t>
                  </w:r>
                </w:hyperlink>
              </w:p>
              <w:p w14:paraId="3F7CB976" w14:textId="77777777" w:rsidR="00D007E4" w:rsidRPr="0092318C" w:rsidRDefault="00D007E4" w:rsidP="00D007E4"/>
              <w:p w14:paraId="58B89CE6" w14:textId="6EA93A85" w:rsidR="0092318C" w:rsidRPr="0092318C" w:rsidRDefault="0092318C" w:rsidP="00A31282">
                <w:pPr>
                  <w:pStyle w:val="Footer"/>
                  <w:spacing w:line="360" w:lineRule="auto"/>
                  <w:jc w:val="center"/>
                </w:pP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6D4A" w14:textId="77777777" w:rsidR="00D007E4" w:rsidRDefault="00D00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4D685" w14:textId="77777777" w:rsidR="00A47928" w:rsidRDefault="00A47928" w:rsidP="000B5F5B">
      <w:pPr>
        <w:spacing w:after="0" w:line="240" w:lineRule="auto"/>
      </w:pPr>
      <w:r>
        <w:separator/>
      </w:r>
    </w:p>
  </w:footnote>
  <w:footnote w:type="continuationSeparator" w:id="0">
    <w:p w14:paraId="41AF991A" w14:textId="77777777" w:rsidR="00A47928" w:rsidRDefault="00A47928" w:rsidP="000B5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E306" w14:textId="77777777" w:rsidR="00D007E4" w:rsidRDefault="00D00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2C43" w14:textId="0B059E0E" w:rsidR="000B5F5B" w:rsidRDefault="00516668">
    <w:pPr>
      <w:pStyle w:val="Header"/>
    </w:pPr>
    <w:r>
      <w:rPr>
        <w:rFonts w:asciiTheme="majorHAnsi" w:hAnsiTheme="majorHAnsi"/>
        <w:noProof/>
        <w:lang w:eastAsia="en-NZ"/>
      </w:rPr>
      <w:drawing>
        <wp:anchor distT="0" distB="0" distL="114300" distR="114300" simplePos="0" relativeHeight="251657216" behindDoc="1" locked="0" layoutInCell="1" allowOverlap="1" wp14:anchorId="718D3E2C" wp14:editId="7924B422">
          <wp:simplePos x="0" y="0"/>
          <wp:positionH relativeFrom="column">
            <wp:posOffset>-312420</wp:posOffset>
          </wp:positionH>
          <wp:positionV relativeFrom="paragraph">
            <wp:posOffset>-153035</wp:posOffset>
          </wp:positionV>
          <wp:extent cx="2718435" cy="1308538"/>
          <wp:effectExtent l="19050" t="0" r="5715" b="0"/>
          <wp:wrapNone/>
          <wp:docPr id="34" name="Picture 34" descr="BA-logo-FINAL-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ogo-FINAL-horizontal"/>
                  <pic:cNvPicPr>
                    <a:picLocks noChangeAspect="1" noChangeArrowheads="1"/>
                  </pic:cNvPicPr>
                </pic:nvPicPr>
                <pic:blipFill>
                  <a:blip r:embed="rId1"/>
                  <a:srcRect/>
                  <a:stretch>
                    <a:fillRect/>
                  </a:stretch>
                </pic:blipFill>
                <pic:spPr bwMode="auto">
                  <a:xfrm>
                    <a:off x="0" y="0"/>
                    <a:ext cx="2718435" cy="1308538"/>
                  </a:xfrm>
                  <a:prstGeom prst="rect">
                    <a:avLst/>
                  </a:prstGeom>
                  <a:noFill/>
                  <a:ln w="9525">
                    <a:noFill/>
                    <a:miter lim="800000"/>
                    <a:headEnd/>
                    <a:tailEnd/>
                  </a:ln>
                </pic:spPr>
              </pic:pic>
            </a:graphicData>
          </a:graphic>
        </wp:anchor>
      </w:drawing>
    </w:r>
    <w:r w:rsidR="000B5F5B">
      <w:rPr>
        <w:noProof/>
        <w:lang w:eastAsia="en-NZ"/>
      </w:rPr>
      <w:drawing>
        <wp:anchor distT="0" distB="0" distL="114300" distR="114300" simplePos="0" relativeHeight="251654144" behindDoc="1" locked="0" layoutInCell="1" allowOverlap="1" wp14:anchorId="0ADB035F" wp14:editId="0F1CFBC0">
          <wp:simplePos x="0" y="0"/>
          <wp:positionH relativeFrom="column">
            <wp:posOffset>5406596</wp:posOffset>
          </wp:positionH>
          <wp:positionV relativeFrom="paragraph">
            <wp:posOffset>-474294</wp:posOffset>
          </wp:positionV>
          <wp:extent cx="1250521" cy="8859795"/>
          <wp:effectExtent l="19050" t="0" r="6779" b="0"/>
          <wp:wrapNone/>
          <wp:docPr id="35" name="Picture 0" descr="Orang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background.jpg"/>
                  <pic:cNvPicPr/>
                </pic:nvPicPr>
                <pic:blipFill>
                  <a:blip r:embed="rId2"/>
                  <a:stretch>
                    <a:fillRect/>
                  </a:stretch>
                </pic:blipFill>
                <pic:spPr>
                  <a:xfrm>
                    <a:off x="0" y="0"/>
                    <a:ext cx="1250521" cy="88597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97F3" w14:textId="77777777" w:rsidR="00D007E4" w:rsidRDefault="00D007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1597" w14:textId="1FF3336E" w:rsidR="00516668" w:rsidRDefault="00516668">
    <w:pPr>
      <w:pStyle w:val="Header"/>
    </w:pPr>
    <w:r>
      <w:rPr>
        <w:noProof/>
        <w:lang w:eastAsia="en-NZ"/>
      </w:rPr>
      <w:drawing>
        <wp:anchor distT="0" distB="0" distL="114300" distR="114300" simplePos="0" relativeHeight="251661312" behindDoc="1" locked="0" layoutInCell="1" allowOverlap="1" wp14:anchorId="0A01F257" wp14:editId="3C8D0668">
          <wp:simplePos x="0" y="0"/>
          <wp:positionH relativeFrom="column">
            <wp:posOffset>5368290</wp:posOffset>
          </wp:positionH>
          <wp:positionV relativeFrom="paragraph">
            <wp:posOffset>-808990</wp:posOffset>
          </wp:positionV>
          <wp:extent cx="1250521" cy="8859795"/>
          <wp:effectExtent l="0" t="0" r="0" b="0"/>
          <wp:wrapNone/>
          <wp:docPr id="37" name="Picture 0" descr="Orang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background.jpg"/>
                  <pic:cNvPicPr/>
                </pic:nvPicPr>
                <pic:blipFill>
                  <a:blip r:embed="rId1"/>
                  <a:stretch>
                    <a:fillRect/>
                  </a:stretch>
                </pic:blipFill>
                <pic:spPr>
                  <a:xfrm>
                    <a:off x="0" y="0"/>
                    <a:ext cx="1250521" cy="885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1144C"/>
    <w:multiLevelType w:val="hybridMultilevel"/>
    <w:tmpl w:val="42C00C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1671E5"/>
    <w:multiLevelType w:val="hybridMultilevel"/>
    <w:tmpl w:val="1722E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07179A"/>
    <w:multiLevelType w:val="multilevel"/>
    <w:tmpl w:val="26B6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21307"/>
    <w:multiLevelType w:val="multilevel"/>
    <w:tmpl w:val="63C2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C5B54"/>
    <w:multiLevelType w:val="multilevel"/>
    <w:tmpl w:val="D63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0527D6"/>
    <w:multiLevelType w:val="multilevel"/>
    <w:tmpl w:val="EF32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jAytLCwsDSxtDQ1NjNQ0lEKTi0uzszPAykwNKoFAI7vf8MtAAAA"/>
  </w:docVars>
  <w:rsids>
    <w:rsidRoot w:val="000B5F5B"/>
    <w:rsid w:val="000019A6"/>
    <w:rsid w:val="00020487"/>
    <w:rsid w:val="00031F28"/>
    <w:rsid w:val="000351ED"/>
    <w:rsid w:val="0004255A"/>
    <w:rsid w:val="00062E42"/>
    <w:rsid w:val="00067938"/>
    <w:rsid w:val="000B5F5B"/>
    <w:rsid w:val="000D0DFF"/>
    <w:rsid w:val="000D5937"/>
    <w:rsid w:val="000E6EA8"/>
    <w:rsid w:val="00136E41"/>
    <w:rsid w:val="00175661"/>
    <w:rsid w:val="00195A67"/>
    <w:rsid w:val="001A642D"/>
    <w:rsid w:val="001B7B77"/>
    <w:rsid w:val="001D03D9"/>
    <w:rsid w:val="001D2231"/>
    <w:rsid w:val="001F64A8"/>
    <w:rsid w:val="002076CC"/>
    <w:rsid w:val="0021648B"/>
    <w:rsid w:val="00225856"/>
    <w:rsid w:val="00242592"/>
    <w:rsid w:val="00256D77"/>
    <w:rsid w:val="00275280"/>
    <w:rsid w:val="002A5696"/>
    <w:rsid w:val="002B0827"/>
    <w:rsid w:val="002B60C8"/>
    <w:rsid w:val="002B7691"/>
    <w:rsid w:val="002F2B4F"/>
    <w:rsid w:val="002F5761"/>
    <w:rsid w:val="00336BE5"/>
    <w:rsid w:val="0034166C"/>
    <w:rsid w:val="00353927"/>
    <w:rsid w:val="00360707"/>
    <w:rsid w:val="00372853"/>
    <w:rsid w:val="00383314"/>
    <w:rsid w:val="003C5232"/>
    <w:rsid w:val="003E6A22"/>
    <w:rsid w:val="003F3BE4"/>
    <w:rsid w:val="00435BE9"/>
    <w:rsid w:val="0044054C"/>
    <w:rsid w:val="00441007"/>
    <w:rsid w:val="00452F03"/>
    <w:rsid w:val="00461C9D"/>
    <w:rsid w:val="00473116"/>
    <w:rsid w:val="0048647B"/>
    <w:rsid w:val="00516668"/>
    <w:rsid w:val="00545F25"/>
    <w:rsid w:val="00551E42"/>
    <w:rsid w:val="0055687D"/>
    <w:rsid w:val="005666FF"/>
    <w:rsid w:val="005A2E80"/>
    <w:rsid w:val="005B1D01"/>
    <w:rsid w:val="005F6E86"/>
    <w:rsid w:val="0060258D"/>
    <w:rsid w:val="00602956"/>
    <w:rsid w:val="006044D8"/>
    <w:rsid w:val="00654717"/>
    <w:rsid w:val="0066069B"/>
    <w:rsid w:val="006A378A"/>
    <w:rsid w:val="006A789B"/>
    <w:rsid w:val="006B362C"/>
    <w:rsid w:val="006C3415"/>
    <w:rsid w:val="006C6AF0"/>
    <w:rsid w:val="006E1AA6"/>
    <w:rsid w:val="00703CA9"/>
    <w:rsid w:val="007501E6"/>
    <w:rsid w:val="007614FC"/>
    <w:rsid w:val="0077589E"/>
    <w:rsid w:val="00783666"/>
    <w:rsid w:val="007B5E9F"/>
    <w:rsid w:val="0089720A"/>
    <w:rsid w:val="008A2B73"/>
    <w:rsid w:val="008C4FF0"/>
    <w:rsid w:val="008D6463"/>
    <w:rsid w:val="008E0681"/>
    <w:rsid w:val="008E53AC"/>
    <w:rsid w:val="008E6653"/>
    <w:rsid w:val="00913091"/>
    <w:rsid w:val="00920DCD"/>
    <w:rsid w:val="0092318C"/>
    <w:rsid w:val="00967A75"/>
    <w:rsid w:val="009A26B6"/>
    <w:rsid w:val="00A12AC1"/>
    <w:rsid w:val="00A31282"/>
    <w:rsid w:val="00A43ED6"/>
    <w:rsid w:val="00A47928"/>
    <w:rsid w:val="00A527AB"/>
    <w:rsid w:val="00A60B2D"/>
    <w:rsid w:val="00A85370"/>
    <w:rsid w:val="00AD5A7F"/>
    <w:rsid w:val="00AD7A2F"/>
    <w:rsid w:val="00AF57ED"/>
    <w:rsid w:val="00B63A0C"/>
    <w:rsid w:val="00B67F8F"/>
    <w:rsid w:val="00B70C02"/>
    <w:rsid w:val="00B84B2B"/>
    <w:rsid w:val="00BA508A"/>
    <w:rsid w:val="00BD083D"/>
    <w:rsid w:val="00BE013A"/>
    <w:rsid w:val="00C17359"/>
    <w:rsid w:val="00C46FBF"/>
    <w:rsid w:val="00C47294"/>
    <w:rsid w:val="00C71FA3"/>
    <w:rsid w:val="00C82DF8"/>
    <w:rsid w:val="00CE7B9D"/>
    <w:rsid w:val="00D007E4"/>
    <w:rsid w:val="00D042DE"/>
    <w:rsid w:val="00D157C0"/>
    <w:rsid w:val="00D26D70"/>
    <w:rsid w:val="00D737DE"/>
    <w:rsid w:val="00DA74F0"/>
    <w:rsid w:val="00DB22A2"/>
    <w:rsid w:val="00E27CA2"/>
    <w:rsid w:val="00E3160F"/>
    <w:rsid w:val="00E330F1"/>
    <w:rsid w:val="00E5557D"/>
    <w:rsid w:val="00E71E14"/>
    <w:rsid w:val="00E7393C"/>
    <w:rsid w:val="00EA3E96"/>
    <w:rsid w:val="00ED7132"/>
    <w:rsid w:val="00F1746A"/>
    <w:rsid w:val="00F17A51"/>
    <w:rsid w:val="00F31EF4"/>
    <w:rsid w:val="00F378D8"/>
    <w:rsid w:val="00F50EE9"/>
    <w:rsid w:val="00F758A7"/>
    <w:rsid w:val="00F771D5"/>
    <w:rsid w:val="00F8198E"/>
    <w:rsid w:val="00F943C6"/>
    <w:rsid w:val="00FE12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044C11"/>
  <w15:docId w15:val="{8568CE1E-DA92-44AF-A836-E6CDEF71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87D"/>
    <w:pPr>
      <w:spacing w:line="288" w:lineRule="auto"/>
    </w:pPr>
    <w:rPr>
      <w:rFonts w:ascii="Century Gothic" w:hAnsi="Century Gothic"/>
      <w:color w:val="4C4D4D" w:themeColor="accent3" w:themeShade="BF"/>
      <w:sz w:val="20"/>
    </w:rPr>
  </w:style>
  <w:style w:type="paragraph" w:styleId="Heading1">
    <w:name w:val="heading 1"/>
    <w:basedOn w:val="Normal"/>
    <w:next w:val="Normal"/>
    <w:link w:val="Heading1Char"/>
    <w:uiPriority w:val="9"/>
    <w:qFormat/>
    <w:rsid w:val="00AD5A7F"/>
    <w:pPr>
      <w:keepNext/>
      <w:keepLines/>
      <w:spacing w:before="480" w:after="0"/>
      <w:outlineLvl w:val="0"/>
    </w:pPr>
    <w:rPr>
      <w:rFonts w:asciiTheme="majorHAnsi" w:eastAsiaTheme="majorEastAsia" w:hAnsiTheme="majorHAnsi" w:cstheme="majorBidi"/>
      <w:bCs/>
      <w:caps/>
      <w:color w:val="F26522" w:themeColor="accent1"/>
      <w:sz w:val="28"/>
      <w:szCs w:val="28"/>
    </w:rPr>
  </w:style>
  <w:style w:type="paragraph" w:styleId="Heading2">
    <w:name w:val="heading 2"/>
    <w:basedOn w:val="Normal"/>
    <w:next w:val="Normal"/>
    <w:link w:val="Heading2Char"/>
    <w:uiPriority w:val="9"/>
    <w:unhideWhenUsed/>
    <w:qFormat/>
    <w:rsid w:val="00E330F1"/>
    <w:pPr>
      <w:keepNext/>
      <w:keepLines/>
      <w:spacing w:before="200"/>
      <w:outlineLvl w:val="1"/>
    </w:pPr>
    <w:rPr>
      <w:rFonts w:asciiTheme="majorHAnsi" w:eastAsiaTheme="majorEastAsia" w:hAnsiTheme="majorHAnsi" w:cstheme="majorBidi"/>
      <w:b/>
      <w:bCs/>
      <w:color w:val="CA4D30" w:themeColor="accent2"/>
      <w:sz w:val="26"/>
      <w:szCs w:val="26"/>
    </w:rPr>
  </w:style>
  <w:style w:type="paragraph" w:styleId="Heading3">
    <w:name w:val="heading 3"/>
    <w:basedOn w:val="Normal"/>
    <w:next w:val="Normal"/>
    <w:link w:val="Heading3Char"/>
    <w:uiPriority w:val="9"/>
    <w:unhideWhenUsed/>
    <w:qFormat/>
    <w:rsid w:val="00913091"/>
    <w:pPr>
      <w:keepNext/>
      <w:keepLines/>
      <w:spacing w:before="40" w:after="0" w:line="276" w:lineRule="auto"/>
      <w:outlineLvl w:val="2"/>
    </w:pPr>
    <w:rPr>
      <w:rFonts w:asciiTheme="majorHAnsi" w:eastAsiaTheme="majorEastAsia" w:hAnsiTheme="majorHAnsi" w:cstheme="majorBidi"/>
      <w:color w:val="812E0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F5B"/>
  </w:style>
  <w:style w:type="paragraph" w:styleId="Footer">
    <w:name w:val="footer"/>
    <w:basedOn w:val="Normal"/>
    <w:link w:val="FooterChar"/>
    <w:uiPriority w:val="99"/>
    <w:unhideWhenUsed/>
    <w:rsid w:val="000B5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F5B"/>
  </w:style>
  <w:style w:type="paragraph" w:styleId="BalloonText">
    <w:name w:val="Balloon Text"/>
    <w:basedOn w:val="Normal"/>
    <w:link w:val="BalloonTextChar"/>
    <w:uiPriority w:val="99"/>
    <w:semiHidden/>
    <w:unhideWhenUsed/>
    <w:rsid w:val="000B5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5B"/>
    <w:rPr>
      <w:rFonts w:ascii="Tahoma" w:hAnsi="Tahoma" w:cs="Tahoma"/>
      <w:sz w:val="16"/>
      <w:szCs w:val="16"/>
    </w:rPr>
  </w:style>
  <w:style w:type="paragraph" w:customStyle="1" w:styleId="BasicParagraph">
    <w:name w:val="[Basic Paragraph]"/>
    <w:basedOn w:val="Normal"/>
    <w:uiPriority w:val="99"/>
    <w:rsid w:val="000B5F5B"/>
    <w:pPr>
      <w:autoSpaceDE w:val="0"/>
      <w:autoSpaceDN w:val="0"/>
      <w:adjustRightInd w:val="0"/>
      <w:spacing w:after="0"/>
      <w:textAlignment w:val="center"/>
    </w:pPr>
    <w:rPr>
      <w:rFonts w:ascii="Minion Pro" w:hAnsi="Minion Pro" w:cs="Minion Pro"/>
      <w:color w:val="000000"/>
      <w:sz w:val="24"/>
      <w:szCs w:val="24"/>
      <w:lang w:val="en-US"/>
    </w:rPr>
  </w:style>
  <w:style w:type="character" w:customStyle="1" w:styleId="Heading1Char">
    <w:name w:val="Heading 1 Char"/>
    <w:basedOn w:val="DefaultParagraphFont"/>
    <w:link w:val="Heading1"/>
    <w:uiPriority w:val="9"/>
    <w:rsid w:val="00AD5A7F"/>
    <w:rPr>
      <w:rFonts w:asciiTheme="majorHAnsi" w:eastAsiaTheme="majorEastAsia" w:hAnsiTheme="majorHAnsi" w:cstheme="majorBidi"/>
      <w:bCs/>
      <w:caps/>
      <w:color w:val="F26522" w:themeColor="accent1"/>
      <w:sz w:val="28"/>
      <w:szCs w:val="28"/>
    </w:rPr>
  </w:style>
  <w:style w:type="paragraph" w:styleId="NoSpacing">
    <w:name w:val="No Spacing"/>
    <w:uiPriority w:val="1"/>
    <w:qFormat/>
    <w:rsid w:val="00AD5A7F"/>
    <w:pPr>
      <w:spacing w:after="0" w:line="240" w:lineRule="auto"/>
    </w:pPr>
    <w:rPr>
      <w:rFonts w:ascii="Century Gothic" w:hAnsi="Century Gothic"/>
      <w:color w:val="4C4D4D" w:themeColor="accent3" w:themeShade="BF"/>
      <w:sz w:val="20"/>
    </w:rPr>
  </w:style>
  <w:style w:type="character" w:styleId="Emphasis">
    <w:name w:val="Emphasis"/>
    <w:basedOn w:val="DefaultParagraphFont"/>
    <w:uiPriority w:val="20"/>
    <w:qFormat/>
    <w:rsid w:val="00AD5A7F"/>
    <w:rPr>
      <w:i/>
      <w:iCs/>
    </w:rPr>
  </w:style>
  <w:style w:type="character" w:customStyle="1" w:styleId="Heading2Char">
    <w:name w:val="Heading 2 Char"/>
    <w:basedOn w:val="DefaultParagraphFont"/>
    <w:link w:val="Heading2"/>
    <w:uiPriority w:val="9"/>
    <w:rsid w:val="00E330F1"/>
    <w:rPr>
      <w:rFonts w:asciiTheme="majorHAnsi" w:eastAsiaTheme="majorEastAsia" w:hAnsiTheme="majorHAnsi" w:cstheme="majorBidi"/>
      <w:b/>
      <w:bCs/>
      <w:color w:val="CA4D30" w:themeColor="accent2"/>
      <w:sz w:val="26"/>
      <w:szCs w:val="26"/>
    </w:rPr>
  </w:style>
  <w:style w:type="character" w:customStyle="1" w:styleId="Heading3Char">
    <w:name w:val="Heading 3 Char"/>
    <w:basedOn w:val="DefaultParagraphFont"/>
    <w:link w:val="Heading3"/>
    <w:uiPriority w:val="9"/>
    <w:rsid w:val="00913091"/>
    <w:rPr>
      <w:rFonts w:asciiTheme="majorHAnsi" w:eastAsiaTheme="majorEastAsia" w:hAnsiTheme="majorHAnsi" w:cstheme="majorBidi"/>
      <w:color w:val="812E07" w:themeColor="accent1" w:themeShade="7F"/>
      <w:sz w:val="24"/>
      <w:szCs w:val="24"/>
    </w:rPr>
  </w:style>
  <w:style w:type="paragraph" w:styleId="ListParagraph">
    <w:name w:val="List Paragraph"/>
    <w:basedOn w:val="Normal"/>
    <w:uiPriority w:val="34"/>
    <w:qFormat/>
    <w:rsid w:val="00913091"/>
    <w:pPr>
      <w:spacing w:line="276" w:lineRule="auto"/>
      <w:ind w:left="720"/>
      <w:contextualSpacing/>
    </w:pPr>
    <w:rPr>
      <w:rFonts w:asciiTheme="minorHAnsi" w:hAnsiTheme="minorHAnsi"/>
      <w:color w:val="auto"/>
      <w:sz w:val="22"/>
    </w:rPr>
  </w:style>
  <w:style w:type="character" w:styleId="Hyperlink">
    <w:name w:val="Hyperlink"/>
    <w:basedOn w:val="DefaultParagraphFont"/>
    <w:uiPriority w:val="99"/>
    <w:unhideWhenUsed/>
    <w:rsid w:val="00913091"/>
    <w:rPr>
      <w:color w:val="F26522" w:themeColor="hyperlink"/>
      <w:u w:val="single"/>
    </w:rPr>
  </w:style>
  <w:style w:type="paragraph" w:styleId="NormalWeb">
    <w:name w:val="Normal (Web)"/>
    <w:basedOn w:val="Normal"/>
    <w:uiPriority w:val="99"/>
    <w:semiHidden/>
    <w:unhideWhenUsed/>
    <w:rsid w:val="00913091"/>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table" w:styleId="TableGrid">
    <w:name w:val="Table Grid"/>
    <w:basedOn w:val="TableNormal"/>
    <w:uiPriority w:val="59"/>
    <w:rsid w:val="00E5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7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334">
      <w:bodyDiv w:val="1"/>
      <w:marLeft w:val="0"/>
      <w:marRight w:val="0"/>
      <w:marTop w:val="0"/>
      <w:marBottom w:val="0"/>
      <w:divBdr>
        <w:top w:val="none" w:sz="0" w:space="0" w:color="auto"/>
        <w:left w:val="none" w:sz="0" w:space="0" w:color="auto"/>
        <w:bottom w:val="none" w:sz="0" w:space="0" w:color="auto"/>
        <w:right w:val="none" w:sz="0" w:space="0" w:color="auto"/>
      </w:divBdr>
    </w:div>
    <w:div w:id="233856696">
      <w:bodyDiv w:val="1"/>
      <w:marLeft w:val="0"/>
      <w:marRight w:val="0"/>
      <w:marTop w:val="0"/>
      <w:marBottom w:val="0"/>
      <w:divBdr>
        <w:top w:val="none" w:sz="0" w:space="0" w:color="auto"/>
        <w:left w:val="none" w:sz="0" w:space="0" w:color="auto"/>
        <w:bottom w:val="none" w:sz="0" w:space="0" w:color="auto"/>
        <w:right w:val="none" w:sz="0" w:space="0" w:color="auto"/>
      </w:divBdr>
    </w:div>
    <w:div w:id="415446149">
      <w:bodyDiv w:val="1"/>
      <w:marLeft w:val="0"/>
      <w:marRight w:val="0"/>
      <w:marTop w:val="0"/>
      <w:marBottom w:val="0"/>
      <w:divBdr>
        <w:top w:val="none" w:sz="0" w:space="0" w:color="auto"/>
        <w:left w:val="none" w:sz="0" w:space="0" w:color="auto"/>
        <w:bottom w:val="none" w:sz="0" w:space="0" w:color="auto"/>
        <w:right w:val="none" w:sz="0" w:space="0" w:color="auto"/>
      </w:divBdr>
    </w:div>
    <w:div w:id="467162668">
      <w:bodyDiv w:val="1"/>
      <w:marLeft w:val="0"/>
      <w:marRight w:val="0"/>
      <w:marTop w:val="0"/>
      <w:marBottom w:val="0"/>
      <w:divBdr>
        <w:top w:val="none" w:sz="0" w:space="0" w:color="auto"/>
        <w:left w:val="none" w:sz="0" w:space="0" w:color="auto"/>
        <w:bottom w:val="none" w:sz="0" w:space="0" w:color="auto"/>
        <w:right w:val="none" w:sz="0" w:space="0" w:color="auto"/>
      </w:divBdr>
    </w:div>
    <w:div w:id="583997953">
      <w:bodyDiv w:val="1"/>
      <w:marLeft w:val="0"/>
      <w:marRight w:val="0"/>
      <w:marTop w:val="0"/>
      <w:marBottom w:val="0"/>
      <w:divBdr>
        <w:top w:val="none" w:sz="0" w:space="0" w:color="auto"/>
        <w:left w:val="none" w:sz="0" w:space="0" w:color="auto"/>
        <w:bottom w:val="none" w:sz="0" w:space="0" w:color="auto"/>
        <w:right w:val="none" w:sz="0" w:space="0" w:color="auto"/>
      </w:divBdr>
    </w:div>
    <w:div w:id="628633625">
      <w:bodyDiv w:val="1"/>
      <w:marLeft w:val="0"/>
      <w:marRight w:val="0"/>
      <w:marTop w:val="0"/>
      <w:marBottom w:val="0"/>
      <w:divBdr>
        <w:top w:val="none" w:sz="0" w:space="0" w:color="auto"/>
        <w:left w:val="none" w:sz="0" w:space="0" w:color="auto"/>
        <w:bottom w:val="none" w:sz="0" w:space="0" w:color="auto"/>
        <w:right w:val="none" w:sz="0" w:space="0" w:color="auto"/>
      </w:divBdr>
    </w:div>
    <w:div w:id="673071707">
      <w:bodyDiv w:val="1"/>
      <w:marLeft w:val="0"/>
      <w:marRight w:val="0"/>
      <w:marTop w:val="0"/>
      <w:marBottom w:val="0"/>
      <w:divBdr>
        <w:top w:val="none" w:sz="0" w:space="0" w:color="auto"/>
        <w:left w:val="none" w:sz="0" w:space="0" w:color="auto"/>
        <w:bottom w:val="none" w:sz="0" w:space="0" w:color="auto"/>
        <w:right w:val="none" w:sz="0" w:space="0" w:color="auto"/>
      </w:divBdr>
    </w:div>
    <w:div w:id="730419520">
      <w:bodyDiv w:val="1"/>
      <w:marLeft w:val="0"/>
      <w:marRight w:val="0"/>
      <w:marTop w:val="0"/>
      <w:marBottom w:val="0"/>
      <w:divBdr>
        <w:top w:val="none" w:sz="0" w:space="0" w:color="auto"/>
        <w:left w:val="none" w:sz="0" w:space="0" w:color="auto"/>
        <w:bottom w:val="none" w:sz="0" w:space="0" w:color="auto"/>
        <w:right w:val="none" w:sz="0" w:space="0" w:color="auto"/>
      </w:divBdr>
    </w:div>
    <w:div w:id="745803791">
      <w:bodyDiv w:val="1"/>
      <w:marLeft w:val="0"/>
      <w:marRight w:val="0"/>
      <w:marTop w:val="0"/>
      <w:marBottom w:val="0"/>
      <w:divBdr>
        <w:top w:val="none" w:sz="0" w:space="0" w:color="auto"/>
        <w:left w:val="none" w:sz="0" w:space="0" w:color="auto"/>
        <w:bottom w:val="none" w:sz="0" w:space="0" w:color="auto"/>
        <w:right w:val="none" w:sz="0" w:space="0" w:color="auto"/>
      </w:divBdr>
    </w:div>
    <w:div w:id="879366829">
      <w:bodyDiv w:val="1"/>
      <w:marLeft w:val="0"/>
      <w:marRight w:val="0"/>
      <w:marTop w:val="0"/>
      <w:marBottom w:val="0"/>
      <w:divBdr>
        <w:top w:val="none" w:sz="0" w:space="0" w:color="auto"/>
        <w:left w:val="none" w:sz="0" w:space="0" w:color="auto"/>
        <w:bottom w:val="none" w:sz="0" w:space="0" w:color="auto"/>
        <w:right w:val="none" w:sz="0" w:space="0" w:color="auto"/>
      </w:divBdr>
    </w:div>
    <w:div w:id="1355576398">
      <w:bodyDiv w:val="1"/>
      <w:marLeft w:val="0"/>
      <w:marRight w:val="0"/>
      <w:marTop w:val="0"/>
      <w:marBottom w:val="0"/>
      <w:divBdr>
        <w:top w:val="none" w:sz="0" w:space="0" w:color="auto"/>
        <w:left w:val="none" w:sz="0" w:space="0" w:color="auto"/>
        <w:bottom w:val="none" w:sz="0" w:space="0" w:color="auto"/>
        <w:right w:val="none" w:sz="0" w:space="0" w:color="auto"/>
      </w:divBdr>
    </w:div>
    <w:div w:id="1429734418">
      <w:bodyDiv w:val="1"/>
      <w:marLeft w:val="0"/>
      <w:marRight w:val="0"/>
      <w:marTop w:val="0"/>
      <w:marBottom w:val="0"/>
      <w:divBdr>
        <w:top w:val="none" w:sz="0" w:space="0" w:color="auto"/>
        <w:left w:val="none" w:sz="0" w:space="0" w:color="auto"/>
        <w:bottom w:val="none" w:sz="0" w:space="0" w:color="auto"/>
        <w:right w:val="none" w:sz="0" w:space="0" w:color="auto"/>
      </w:divBdr>
    </w:div>
    <w:div w:id="1448502026">
      <w:bodyDiv w:val="1"/>
      <w:marLeft w:val="0"/>
      <w:marRight w:val="0"/>
      <w:marTop w:val="0"/>
      <w:marBottom w:val="0"/>
      <w:divBdr>
        <w:top w:val="none" w:sz="0" w:space="0" w:color="auto"/>
        <w:left w:val="none" w:sz="0" w:space="0" w:color="auto"/>
        <w:bottom w:val="none" w:sz="0" w:space="0" w:color="auto"/>
        <w:right w:val="none" w:sz="0" w:space="0" w:color="auto"/>
      </w:divBdr>
    </w:div>
    <w:div w:id="1610776202">
      <w:bodyDiv w:val="1"/>
      <w:marLeft w:val="0"/>
      <w:marRight w:val="0"/>
      <w:marTop w:val="0"/>
      <w:marBottom w:val="0"/>
      <w:divBdr>
        <w:top w:val="none" w:sz="0" w:space="0" w:color="auto"/>
        <w:left w:val="none" w:sz="0" w:space="0" w:color="auto"/>
        <w:bottom w:val="none" w:sz="0" w:space="0" w:color="auto"/>
        <w:right w:val="none" w:sz="0" w:space="0" w:color="auto"/>
      </w:divBdr>
    </w:div>
    <w:div w:id="19121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rilliantassessment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F26522"/>
      </a:dk2>
      <a:lt2>
        <a:srgbClr val="EEECE1"/>
      </a:lt2>
      <a:accent1>
        <a:srgbClr val="F26522"/>
      </a:accent1>
      <a:accent2>
        <a:srgbClr val="CA4D30"/>
      </a:accent2>
      <a:accent3>
        <a:srgbClr val="666767"/>
      </a:accent3>
      <a:accent4>
        <a:srgbClr val="ADABA5"/>
      </a:accent4>
      <a:accent5>
        <a:srgbClr val="000000"/>
      </a:accent5>
      <a:accent6>
        <a:srgbClr val="000000"/>
      </a:accent6>
      <a:hlink>
        <a:srgbClr val="F26522"/>
      </a:hlink>
      <a:folHlink>
        <a:srgbClr val="CA4D3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4BA2E-A749-407C-80D0-8A2C4317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2584</TotalTime>
  <Pages>9</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dc:creator>
  <cp:lastModifiedBy>Graeme Frost</cp:lastModifiedBy>
  <cp:revision>27</cp:revision>
  <dcterms:created xsi:type="dcterms:W3CDTF">2018-04-18T05:46:00Z</dcterms:created>
  <dcterms:modified xsi:type="dcterms:W3CDTF">2018-04-24T01:12:00Z</dcterms:modified>
</cp:coreProperties>
</file>